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11F" w:rsidRPr="00A94949" w:rsidRDefault="00F2111F" w:rsidP="0001487F">
      <w:pPr>
        <w:widowControl w:val="0"/>
        <w:autoSpaceDE w:val="0"/>
        <w:autoSpaceDN w:val="0"/>
        <w:adjustRightInd w:val="0"/>
        <w:spacing w:after="0" w:line="240" w:lineRule="auto"/>
        <w:rPr>
          <w:rFonts w:ascii="Times New Roman" w:hAnsi="Times New Roman"/>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4"/>
          <w:szCs w:val="24"/>
        </w:rPr>
      </w:pPr>
    </w:p>
    <w:p w:rsidR="00F2111F" w:rsidRPr="00A94949" w:rsidRDefault="00F2111F" w:rsidP="0001487F">
      <w:pPr>
        <w:widowControl w:val="0"/>
        <w:autoSpaceDE w:val="0"/>
        <w:autoSpaceDN w:val="0"/>
        <w:adjustRightInd w:val="0"/>
        <w:spacing w:after="0" w:line="240" w:lineRule="auto"/>
        <w:jc w:val="center"/>
        <w:rPr>
          <w:rFonts w:ascii="Times New Roman" w:hAnsi="Times New Roman"/>
          <w:color w:val="000000"/>
          <w:sz w:val="72"/>
          <w:szCs w:val="72"/>
        </w:rPr>
      </w:pPr>
      <w:r w:rsidRPr="00A94949">
        <w:rPr>
          <w:rFonts w:ascii="Times New Roman" w:hAnsi="Times New Roman"/>
          <w:color w:val="000000"/>
          <w:sz w:val="72"/>
          <w:szCs w:val="72"/>
        </w:rPr>
        <w:t>Методические рекомендации</w:t>
      </w:r>
    </w:p>
    <w:p w:rsidR="006A38D2" w:rsidRPr="00A94949" w:rsidRDefault="00F2111F" w:rsidP="0001487F">
      <w:pPr>
        <w:widowControl w:val="0"/>
        <w:autoSpaceDE w:val="0"/>
        <w:autoSpaceDN w:val="0"/>
        <w:adjustRightInd w:val="0"/>
        <w:spacing w:after="0" w:line="240" w:lineRule="auto"/>
        <w:jc w:val="center"/>
        <w:rPr>
          <w:rFonts w:ascii="Times New Roman" w:hAnsi="Times New Roman"/>
          <w:color w:val="000000"/>
          <w:sz w:val="44"/>
          <w:szCs w:val="48"/>
        </w:rPr>
      </w:pPr>
      <w:r w:rsidRPr="00A94949">
        <w:rPr>
          <w:rFonts w:ascii="Times New Roman" w:hAnsi="Times New Roman"/>
          <w:color w:val="000000"/>
          <w:sz w:val="44"/>
          <w:szCs w:val="48"/>
        </w:rPr>
        <w:t>п</w:t>
      </w:r>
      <w:r w:rsidR="00BA0C4B" w:rsidRPr="00A94949">
        <w:rPr>
          <w:rFonts w:ascii="Times New Roman" w:hAnsi="Times New Roman"/>
          <w:color w:val="000000"/>
          <w:sz w:val="44"/>
          <w:szCs w:val="48"/>
        </w:rPr>
        <w:t>ри</w:t>
      </w:r>
      <w:r w:rsidRPr="00A94949">
        <w:rPr>
          <w:rFonts w:ascii="Times New Roman" w:hAnsi="Times New Roman"/>
          <w:color w:val="000000"/>
          <w:sz w:val="44"/>
          <w:szCs w:val="48"/>
        </w:rPr>
        <w:t xml:space="preserve"> подготовке бюджета проекта </w:t>
      </w:r>
    </w:p>
    <w:p w:rsidR="00F2111F" w:rsidRPr="00A94949" w:rsidRDefault="006A38D2" w:rsidP="0001487F">
      <w:pPr>
        <w:widowControl w:val="0"/>
        <w:autoSpaceDE w:val="0"/>
        <w:autoSpaceDN w:val="0"/>
        <w:adjustRightInd w:val="0"/>
        <w:spacing w:after="0" w:line="240" w:lineRule="auto"/>
        <w:jc w:val="center"/>
        <w:rPr>
          <w:rFonts w:ascii="Times New Roman" w:hAnsi="Times New Roman"/>
          <w:color w:val="000000"/>
          <w:sz w:val="44"/>
          <w:szCs w:val="48"/>
        </w:rPr>
      </w:pPr>
      <w:r w:rsidRPr="00A94949">
        <w:rPr>
          <w:rFonts w:ascii="Times New Roman" w:hAnsi="Times New Roman"/>
          <w:color w:val="000000"/>
          <w:sz w:val="44"/>
          <w:szCs w:val="48"/>
        </w:rPr>
        <w:t>и использованию средств субсидии</w:t>
      </w:r>
    </w:p>
    <w:p w:rsidR="00411925" w:rsidRPr="00A94949" w:rsidRDefault="00411925" w:rsidP="0001487F">
      <w:pPr>
        <w:widowControl w:val="0"/>
        <w:autoSpaceDE w:val="0"/>
        <w:autoSpaceDN w:val="0"/>
        <w:adjustRightInd w:val="0"/>
        <w:spacing w:after="0" w:line="240" w:lineRule="auto"/>
        <w:jc w:val="center"/>
        <w:rPr>
          <w:rFonts w:ascii="Times New Roman" w:hAnsi="Times New Roman"/>
          <w:color w:val="000000"/>
          <w:sz w:val="15"/>
          <w:szCs w:val="15"/>
        </w:rPr>
      </w:pPr>
    </w:p>
    <w:p w:rsidR="00411925" w:rsidRPr="00A94949" w:rsidRDefault="00AB0A8F" w:rsidP="0001487F">
      <w:pPr>
        <w:widowControl w:val="0"/>
        <w:autoSpaceDE w:val="0"/>
        <w:autoSpaceDN w:val="0"/>
        <w:adjustRightInd w:val="0"/>
        <w:spacing w:after="0" w:line="240" w:lineRule="auto"/>
        <w:jc w:val="center"/>
        <w:rPr>
          <w:rFonts w:ascii="Times New Roman" w:hAnsi="Times New Roman"/>
          <w:color w:val="000000"/>
          <w:sz w:val="20"/>
          <w:szCs w:val="20"/>
        </w:rPr>
      </w:pPr>
      <w:r w:rsidRPr="00A94949">
        <w:rPr>
          <w:rFonts w:ascii="Times New Roman" w:hAnsi="Times New Roman"/>
          <w:noProof/>
          <w:color w:val="000000"/>
          <w:sz w:val="20"/>
          <w:szCs w:val="20"/>
        </w:rPr>
        <w:drawing>
          <wp:inline distT="0" distB="0" distL="0" distR="0">
            <wp:extent cx="4842510" cy="3093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510" cy="3093085"/>
                    </a:xfrm>
                    <a:prstGeom prst="rect">
                      <a:avLst/>
                    </a:prstGeom>
                    <a:noFill/>
                    <a:ln>
                      <a:noFill/>
                    </a:ln>
                  </pic:spPr>
                </pic:pic>
              </a:graphicData>
            </a:graphic>
          </wp:inline>
        </w:drawing>
      </w: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rPr>
      </w:pPr>
    </w:p>
    <w:p w:rsidR="00A821E5" w:rsidRPr="00A94949" w:rsidRDefault="00A821E5"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752B6" w:rsidRPr="00A94949" w:rsidRDefault="00F752B6"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752B6" w:rsidRPr="00A94949" w:rsidRDefault="00F752B6"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752B6" w:rsidRPr="00A94949" w:rsidRDefault="00F752B6"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752B6" w:rsidRPr="00A94949" w:rsidRDefault="00F752B6"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752B6" w:rsidRPr="00A94949" w:rsidRDefault="00F752B6" w:rsidP="0001487F">
      <w:pPr>
        <w:widowControl w:val="0"/>
        <w:autoSpaceDE w:val="0"/>
        <w:autoSpaceDN w:val="0"/>
        <w:adjustRightInd w:val="0"/>
        <w:spacing w:after="0" w:line="240" w:lineRule="auto"/>
        <w:rPr>
          <w:rFonts w:ascii="Times New Roman" w:hAnsi="Times New Roman"/>
          <w:color w:val="000000"/>
          <w:sz w:val="20"/>
          <w:szCs w:val="20"/>
          <w:lang w:val="en-US"/>
        </w:rPr>
      </w:pP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0"/>
          <w:szCs w:val="20"/>
          <w:lang w:val="en-US"/>
        </w:rPr>
      </w:pPr>
    </w:p>
    <w:p w:rsidR="00BA0C4B" w:rsidRPr="00A94949" w:rsidRDefault="0066190E" w:rsidP="0001487F">
      <w:pPr>
        <w:widowControl w:val="0"/>
        <w:autoSpaceDE w:val="0"/>
        <w:autoSpaceDN w:val="0"/>
        <w:adjustRightInd w:val="0"/>
        <w:spacing w:after="0" w:line="240" w:lineRule="auto"/>
        <w:jc w:val="center"/>
        <w:rPr>
          <w:rFonts w:ascii="Times New Roman" w:hAnsi="Times New Roman"/>
          <w:color w:val="000000"/>
          <w:sz w:val="28"/>
          <w:szCs w:val="28"/>
        </w:rPr>
      </w:pPr>
      <w:r w:rsidRPr="00A94949">
        <w:rPr>
          <w:rFonts w:ascii="Times New Roman" w:hAnsi="Times New Roman"/>
          <w:color w:val="000000"/>
          <w:sz w:val="28"/>
          <w:szCs w:val="28"/>
        </w:rPr>
        <w:t>Калининград</w:t>
      </w:r>
    </w:p>
    <w:p w:rsidR="00F2111F" w:rsidRPr="00A94949" w:rsidRDefault="00F2111F" w:rsidP="0001487F">
      <w:pPr>
        <w:widowControl w:val="0"/>
        <w:autoSpaceDE w:val="0"/>
        <w:autoSpaceDN w:val="0"/>
        <w:adjustRightInd w:val="0"/>
        <w:spacing w:after="0" w:line="240" w:lineRule="auto"/>
        <w:jc w:val="center"/>
        <w:rPr>
          <w:rFonts w:ascii="Times New Roman" w:hAnsi="Times New Roman"/>
          <w:color w:val="000000"/>
          <w:sz w:val="28"/>
          <w:szCs w:val="28"/>
        </w:rPr>
      </w:pPr>
      <w:r w:rsidRPr="00A94949">
        <w:rPr>
          <w:rFonts w:ascii="Times New Roman" w:hAnsi="Times New Roman"/>
          <w:color w:val="000000"/>
          <w:sz w:val="28"/>
          <w:szCs w:val="28"/>
        </w:rPr>
        <w:t>20</w:t>
      </w:r>
      <w:r w:rsidR="001A3258" w:rsidRPr="00A94949">
        <w:rPr>
          <w:rFonts w:ascii="Times New Roman" w:hAnsi="Times New Roman"/>
          <w:color w:val="000000"/>
          <w:sz w:val="28"/>
          <w:szCs w:val="28"/>
        </w:rPr>
        <w:t>2</w:t>
      </w:r>
      <w:r w:rsidR="00CF3AC7">
        <w:rPr>
          <w:rFonts w:ascii="Times New Roman" w:hAnsi="Times New Roman"/>
          <w:color w:val="000000"/>
          <w:sz w:val="28"/>
          <w:szCs w:val="28"/>
        </w:rPr>
        <w:t>2</w:t>
      </w:r>
      <w:r w:rsidR="00124EC6" w:rsidRPr="00A94949">
        <w:rPr>
          <w:rFonts w:ascii="Times New Roman" w:hAnsi="Times New Roman"/>
          <w:color w:val="000000"/>
          <w:sz w:val="28"/>
          <w:szCs w:val="28"/>
        </w:rPr>
        <w:t xml:space="preserve"> </w:t>
      </w:r>
      <w:r w:rsidRPr="00A94949">
        <w:rPr>
          <w:rFonts w:ascii="Times New Roman" w:hAnsi="Times New Roman"/>
          <w:color w:val="000000"/>
          <w:sz w:val="28"/>
          <w:szCs w:val="28"/>
        </w:rPr>
        <w:t>г.</w:t>
      </w:r>
    </w:p>
    <w:p w:rsidR="00F2111F" w:rsidRPr="00A94949" w:rsidRDefault="00F2111F" w:rsidP="0001487F">
      <w:pPr>
        <w:widowControl w:val="0"/>
        <w:tabs>
          <w:tab w:val="left" w:pos="567"/>
        </w:tabs>
        <w:autoSpaceDE w:val="0"/>
        <w:autoSpaceDN w:val="0"/>
        <w:adjustRightInd w:val="0"/>
        <w:spacing w:after="0" w:line="240" w:lineRule="auto"/>
        <w:jc w:val="center"/>
        <w:rPr>
          <w:rFonts w:ascii="Times New Roman" w:hAnsi="Times New Roman"/>
          <w:color w:val="000000"/>
          <w:sz w:val="28"/>
          <w:szCs w:val="28"/>
        </w:rPr>
        <w:sectPr w:rsidR="00F2111F" w:rsidRPr="00A94949" w:rsidSect="00CE4628">
          <w:headerReference w:type="default" r:id="rId9"/>
          <w:type w:val="continuous"/>
          <w:pgSz w:w="11920" w:h="16840"/>
          <w:pgMar w:top="480" w:right="1120" w:bottom="280" w:left="520" w:header="720" w:footer="720" w:gutter="0"/>
          <w:cols w:space="720"/>
          <w:noEndnote/>
          <w:titlePg/>
          <w:docGrid w:linePitch="299"/>
        </w:sectPr>
      </w:pPr>
    </w:p>
    <w:p w:rsidR="00F2111F" w:rsidRPr="007110BE" w:rsidRDefault="00F2111F" w:rsidP="0001487F">
      <w:pPr>
        <w:widowControl w:val="0"/>
        <w:autoSpaceDE w:val="0"/>
        <w:autoSpaceDN w:val="0"/>
        <w:adjustRightInd w:val="0"/>
        <w:spacing w:after="0" w:line="240" w:lineRule="auto"/>
        <w:jc w:val="center"/>
        <w:rPr>
          <w:rFonts w:ascii="Times New Roman" w:hAnsi="Times New Roman"/>
          <w:b/>
          <w:bCs/>
          <w:color w:val="000000"/>
          <w:sz w:val="28"/>
          <w:szCs w:val="28"/>
        </w:rPr>
      </w:pPr>
      <w:r w:rsidRPr="007110BE">
        <w:rPr>
          <w:rFonts w:ascii="Times New Roman" w:hAnsi="Times New Roman"/>
          <w:b/>
          <w:bCs/>
          <w:color w:val="000000"/>
          <w:sz w:val="28"/>
          <w:szCs w:val="28"/>
        </w:rPr>
        <w:lastRenderedPageBreak/>
        <w:t>Содержание</w:t>
      </w:r>
    </w:p>
    <w:p w:rsidR="00371DE4" w:rsidRPr="007110BE" w:rsidRDefault="00371DE4" w:rsidP="0001487F">
      <w:pPr>
        <w:widowControl w:val="0"/>
        <w:autoSpaceDE w:val="0"/>
        <w:autoSpaceDN w:val="0"/>
        <w:adjustRightInd w:val="0"/>
        <w:spacing w:after="0" w:line="240" w:lineRule="auto"/>
        <w:jc w:val="center"/>
        <w:rPr>
          <w:rFonts w:ascii="Times New Roman" w:hAnsi="Times New Roman"/>
          <w:b/>
          <w:bCs/>
          <w:color w:val="000000"/>
          <w:sz w:val="28"/>
          <w:szCs w:val="28"/>
        </w:rPr>
      </w:pPr>
    </w:p>
    <w:p w:rsidR="0075158B" w:rsidRPr="0072187C" w:rsidRDefault="00371DE4" w:rsidP="0001487F">
      <w:pPr>
        <w:pStyle w:val="11"/>
        <w:spacing w:line="240" w:lineRule="auto"/>
        <w:rPr>
          <w:rFonts w:asciiTheme="minorHAnsi" w:eastAsiaTheme="minorEastAsia" w:hAnsiTheme="minorHAnsi"/>
          <w:noProof/>
          <w:sz w:val="22"/>
        </w:rPr>
      </w:pPr>
      <w:r w:rsidRPr="007110BE">
        <w:rPr>
          <w:b/>
          <w:bCs/>
          <w:color w:val="000000"/>
          <w:szCs w:val="28"/>
        </w:rPr>
        <w:fldChar w:fldCharType="begin"/>
      </w:r>
      <w:r w:rsidRPr="007110BE">
        <w:rPr>
          <w:b/>
          <w:bCs/>
          <w:color w:val="000000"/>
          <w:szCs w:val="28"/>
        </w:rPr>
        <w:instrText xml:space="preserve"> TOC \o "1-3" \h \z \u </w:instrText>
      </w:r>
      <w:r w:rsidRPr="007110BE">
        <w:rPr>
          <w:b/>
          <w:bCs/>
          <w:color w:val="000000"/>
          <w:szCs w:val="28"/>
        </w:rPr>
        <w:fldChar w:fldCharType="separate"/>
      </w:r>
      <w:hyperlink w:anchor="_Toc63679168" w:history="1">
        <w:r w:rsidR="0075158B" w:rsidRPr="0072187C">
          <w:rPr>
            <w:rStyle w:val="ac"/>
            <w:noProof/>
          </w:rPr>
          <w:t>Глава I. Общие принципы составления бюджета</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_Toc63679168 \h </w:instrText>
        </w:r>
        <w:r w:rsidR="0075158B" w:rsidRPr="0072187C">
          <w:rPr>
            <w:noProof/>
            <w:webHidden/>
          </w:rPr>
        </w:r>
        <w:r w:rsidR="0075158B" w:rsidRPr="0072187C">
          <w:rPr>
            <w:noProof/>
            <w:webHidden/>
          </w:rPr>
          <w:fldChar w:fldCharType="separate"/>
        </w:r>
        <w:r w:rsidR="00A13E3D">
          <w:rPr>
            <w:noProof/>
            <w:webHidden/>
          </w:rPr>
          <w:t>3</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69" w:history="1">
        <w:r w:rsidR="0075158B" w:rsidRPr="0072187C">
          <w:rPr>
            <w:rStyle w:val="ac"/>
            <w:noProof/>
          </w:rPr>
          <w:t>Глава II. Комментарии к отдельным статьям бюджета</w:t>
        </w:r>
        <w:r w:rsidR="0075158B" w:rsidRPr="0072187C">
          <w:rPr>
            <w:noProof/>
            <w:webHidden/>
          </w:rPr>
          <w:tab/>
        </w:r>
        <w:r w:rsidR="009871A4" w:rsidRPr="0072187C">
          <w:rPr>
            <w:noProof/>
            <w:webHidden/>
          </w:rPr>
          <w:t>5</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0" w:history="1">
        <w:r w:rsidR="0075158B" w:rsidRPr="0072187C">
          <w:rPr>
            <w:rStyle w:val="ac"/>
            <w:noProof/>
          </w:rPr>
          <w:t>1. Оплата труда</w:t>
        </w:r>
        <w:r w:rsidR="0075158B" w:rsidRPr="0072187C">
          <w:rPr>
            <w:noProof/>
            <w:webHidden/>
          </w:rPr>
          <w:tab/>
        </w:r>
        <w:r w:rsidR="0063453C" w:rsidRPr="0072187C">
          <w:rPr>
            <w:noProof/>
            <w:webHidden/>
          </w:rPr>
          <w:t>5</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2" w:history="1">
        <w:r w:rsidR="0075158B" w:rsidRPr="0072187C">
          <w:rPr>
            <w:rStyle w:val="ac"/>
            <w:noProof/>
          </w:rPr>
          <w:t>1.2. Выплаты физическим лицам (за исключением индивидуальных предпринимателей и самозанятых граждан) за оказание ими услуг (выполнение работ) по гражданско-правовым договорам (включая НДФЛ).</w:t>
        </w:r>
        <w:r w:rsidR="0075158B" w:rsidRPr="0072187C">
          <w:rPr>
            <w:noProof/>
            <w:webHidden/>
          </w:rPr>
          <w:tab/>
        </w:r>
        <w:r w:rsidR="007110BE" w:rsidRPr="0072187C">
          <w:rPr>
            <w:noProof/>
            <w:webHidden/>
          </w:rPr>
          <w:t>5</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3" w:history="1">
        <w:r w:rsidR="0075158B" w:rsidRPr="0072187C">
          <w:rPr>
            <w:rStyle w:val="ac"/>
            <w:noProof/>
          </w:rPr>
          <w:t>1.3. Страховые взносы</w:t>
        </w:r>
        <w:r w:rsidR="0075158B" w:rsidRPr="0072187C">
          <w:rPr>
            <w:noProof/>
            <w:webHidden/>
          </w:rPr>
          <w:tab/>
        </w:r>
        <w:r w:rsidR="007110BE" w:rsidRPr="0072187C">
          <w:rPr>
            <w:noProof/>
            <w:webHidden/>
          </w:rPr>
          <w:t>6</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4" w:history="1">
        <w:r w:rsidR="0075158B" w:rsidRPr="0072187C">
          <w:rPr>
            <w:rStyle w:val="ac"/>
            <w:noProof/>
          </w:rPr>
          <w:t>2. Офисные расходы</w:t>
        </w:r>
        <w:r w:rsidR="0075158B" w:rsidRPr="0072187C">
          <w:rPr>
            <w:noProof/>
            <w:webHidden/>
          </w:rPr>
          <w:tab/>
        </w:r>
        <w:r w:rsidR="0072187C" w:rsidRPr="0072187C">
          <w:rPr>
            <w:noProof/>
            <w:webHidden/>
          </w:rPr>
          <w:t>7</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5" w:history="1">
        <w:r w:rsidR="0075158B" w:rsidRPr="0072187C">
          <w:rPr>
            <w:rStyle w:val="ac"/>
            <w:noProof/>
          </w:rPr>
          <w:t>2.1. Аренда нежилого помещения (для непосредственных нужд организации);</w:t>
        </w:r>
        <w:r w:rsidR="0075158B" w:rsidRPr="0072187C">
          <w:rPr>
            <w:noProof/>
            <w:webHidden/>
          </w:rPr>
          <w:tab/>
        </w:r>
        <w:r w:rsidR="0072187C" w:rsidRPr="0072187C">
          <w:rPr>
            <w:noProof/>
            <w:webHidden/>
          </w:rPr>
          <w:t>8</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6" w:history="1">
        <w:r w:rsidR="0075158B" w:rsidRPr="0072187C">
          <w:rPr>
            <w:rStyle w:val="ac"/>
            <w:noProof/>
          </w:rPr>
          <w:t>2.2. Коммунальные услуги;</w:t>
        </w:r>
        <w:r w:rsidR="0075158B" w:rsidRPr="0072187C">
          <w:rPr>
            <w:noProof/>
            <w:webHidden/>
          </w:rPr>
          <w:tab/>
        </w:r>
        <w:r w:rsidR="0072187C" w:rsidRPr="0072187C">
          <w:rPr>
            <w:noProof/>
            <w:webHidden/>
          </w:rPr>
          <w:t>9</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7" w:history="1">
        <w:r w:rsidR="0075158B" w:rsidRPr="0072187C">
          <w:rPr>
            <w:rStyle w:val="ac"/>
            <w:noProof/>
          </w:rPr>
          <w:t>2.3. Услуги связи;</w:t>
        </w:r>
        <w:r w:rsidR="0075158B" w:rsidRPr="0072187C">
          <w:rPr>
            <w:noProof/>
            <w:webHidden/>
          </w:rPr>
          <w:tab/>
        </w:r>
        <w:r w:rsidR="0072187C" w:rsidRPr="0072187C">
          <w:rPr>
            <w:noProof/>
            <w:webHidden/>
          </w:rPr>
          <w:t>9</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8" w:history="1">
        <w:r w:rsidR="0075158B" w:rsidRPr="0072187C">
          <w:rPr>
            <w:rStyle w:val="ac"/>
            <w:noProof/>
          </w:rPr>
          <w:t>2.4. Услуги банков и электронный документооборот (ЭДО);</w:t>
        </w:r>
        <w:r w:rsidR="0075158B" w:rsidRPr="0072187C">
          <w:rPr>
            <w:noProof/>
            <w:webHidden/>
          </w:rPr>
          <w:tab/>
        </w:r>
        <w:r w:rsidR="0072187C" w:rsidRPr="0072187C">
          <w:rPr>
            <w:noProof/>
            <w:webHidden/>
          </w:rPr>
          <w:t>9</w:t>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79" w:history="1">
        <w:r w:rsidR="0075158B" w:rsidRPr="0072187C">
          <w:rPr>
            <w:rStyle w:val="ac"/>
            <w:noProof/>
          </w:rPr>
          <w:t>2.5. Почтовые услуги;</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_Toc63679179 \h </w:instrText>
        </w:r>
        <w:r w:rsidR="0075158B" w:rsidRPr="0072187C">
          <w:rPr>
            <w:noProof/>
            <w:webHidden/>
          </w:rPr>
        </w:r>
        <w:r w:rsidR="0075158B" w:rsidRPr="0072187C">
          <w:rPr>
            <w:noProof/>
            <w:webHidden/>
          </w:rPr>
          <w:fldChar w:fldCharType="separate"/>
        </w:r>
        <w:r>
          <w:rPr>
            <w:noProof/>
            <w:webHidden/>
          </w:rPr>
          <w:t>10</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0" w:history="1">
        <w:r w:rsidR="0075158B" w:rsidRPr="0072187C">
          <w:rPr>
            <w:rStyle w:val="ac"/>
            <w:noProof/>
          </w:rPr>
          <w:t>2.6. Компьютерное оборудование и программное обеспечение (включая справочные информационные системы);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_Toc63679180 \h </w:instrText>
        </w:r>
        <w:r w:rsidR="0075158B" w:rsidRPr="0072187C">
          <w:rPr>
            <w:noProof/>
            <w:webHidden/>
          </w:rPr>
        </w:r>
        <w:r w:rsidR="0075158B" w:rsidRPr="0072187C">
          <w:rPr>
            <w:noProof/>
            <w:webHidden/>
          </w:rPr>
          <w:fldChar w:fldCharType="separate"/>
        </w:r>
        <w:r>
          <w:rPr>
            <w:noProof/>
            <w:webHidden/>
          </w:rPr>
          <w:t>10</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1" w:history="1">
        <w:r w:rsidR="0075158B" w:rsidRPr="0072187C">
          <w:rPr>
            <w:rStyle w:val="ac"/>
            <w:noProof/>
          </w:rPr>
          <w:t>2.7. и 2.8. Канцтовары и расходные материалы;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_Toc63679181 \h </w:instrText>
        </w:r>
        <w:r w:rsidR="0075158B" w:rsidRPr="0072187C">
          <w:rPr>
            <w:noProof/>
            <w:webHidden/>
          </w:rPr>
        </w:r>
        <w:r w:rsidR="0075158B" w:rsidRPr="0072187C">
          <w:rPr>
            <w:noProof/>
            <w:webHidden/>
          </w:rPr>
          <w:fldChar w:fldCharType="separate"/>
        </w:r>
        <w:r>
          <w:rPr>
            <w:noProof/>
            <w:webHidden/>
          </w:rPr>
          <w:t>11</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2" w:history="1">
        <w:r w:rsidR="0075158B" w:rsidRPr="0072187C">
          <w:rPr>
            <w:rStyle w:val="ac"/>
            <w:noProof/>
          </w:rPr>
          <w:t>3. Приобретение, аренда специализированного оборудования, инвентаря и сопутствующие расходы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_Toc63679182 \h </w:instrText>
        </w:r>
        <w:r w:rsidR="0075158B" w:rsidRPr="0072187C">
          <w:rPr>
            <w:noProof/>
            <w:webHidden/>
          </w:rPr>
        </w:r>
        <w:r w:rsidR="0075158B" w:rsidRPr="0072187C">
          <w:rPr>
            <w:noProof/>
            <w:webHidden/>
          </w:rPr>
          <w:fldChar w:fldCharType="separate"/>
        </w:r>
        <w:r>
          <w:rPr>
            <w:noProof/>
            <w:webHidden/>
          </w:rPr>
          <w:t>1</w:t>
        </w:r>
        <w:r w:rsidR="00932D46">
          <w:rPr>
            <w:noProof/>
            <w:webHidden/>
          </w:rPr>
          <w:t>3</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3" w:history="1">
        <w:r w:rsidR="0075158B" w:rsidRPr="0072187C">
          <w:rPr>
            <w:rStyle w:val="ac"/>
            <w:noProof/>
          </w:rPr>
          <w:t>4. Разработка и поддержка сайтов, информационных систем и иные аналогичные расходы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_Toc63679183 \h </w:instrText>
        </w:r>
        <w:r w:rsidR="0075158B" w:rsidRPr="0072187C">
          <w:rPr>
            <w:noProof/>
            <w:webHidden/>
          </w:rPr>
        </w:r>
        <w:r w:rsidR="0075158B" w:rsidRPr="0072187C">
          <w:rPr>
            <w:noProof/>
            <w:webHidden/>
          </w:rPr>
          <w:fldChar w:fldCharType="separate"/>
        </w:r>
        <w:r>
          <w:rPr>
            <w:noProof/>
            <w:webHidden/>
          </w:rPr>
          <w:t>12</w:t>
        </w:r>
        <w:r w:rsidR="0075158B" w:rsidRPr="0072187C">
          <w:rPr>
            <w:noProof/>
            <w:webHidden/>
          </w:rPr>
          <w:fldChar w:fldCharType="end"/>
        </w:r>
      </w:hyperlink>
      <w:bookmarkStart w:id="0" w:name="_GoBack"/>
      <w:bookmarkEnd w:id="0"/>
    </w:p>
    <w:p w:rsidR="0075158B" w:rsidRPr="0072187C" w:rsidRDefault="00A13E3D" w:rsidP="0001487F">
      <w:pPr>
        <w:pStyle w:val="11"/>
        <w:spacing w:line="240" w:lineRule="auto"/>
        <w:rPr>
          <w:rFonts w:asciiTheme="minorHAnsi" w:eastAsiaTheme="minorEastAsia" w:hAnsiTheme="minorHAnsi"/>
          <w:noProof/>
          <w:sz w:val="22"/>
        </w:rPr>
      </w:pPr>
      <w:hyperlink w:anchor="_Toc63679184" w:history="1">
        <w:r w:rsidR="0075158B" w:rsidRPr="0072187C">
          <w:rPr>
            <w:rStyle w:val="ac"/>
            <w:noProof/>
          </w:rPr>
          <w:t>5. Оплата юридических, информационных, консультационных услуг и иные аналогичные расходы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_Toc63679184 \h </w:instrText>
        </w:r>
        <w:r w:rsidR="0075158B" w:rsidRPr="0072187C">
          <w:rPr>
            <w:noProof/>
            <w:webHidden/>
          </w:rPr>
        </w:r>
        <w:r w:rsidR="0075158B" w:rsidRPr="0072187C">
          <w:rPr>
            <w:noProof/>
            <w:webHidden/>
          </w:rPr>
          <w:fldChar w:fldCharType="separate"/>
        </w:r>
        <w:r>
          <w:rPr>
            <w:noProof/>
            <w:webHidden/>
          </w:rPr>
          <w:t>13</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5" w:history="1">
        <w:r w:rsidR="0075158B" w:rsidRPr="0072187C">
          <w:rPr>
            <w:rStyle w:val="ac"/>
            <w:noProof/>
          </w:rPr>
          <w:t>6. Расходы на проведение мероприятий</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_Toc63679185 \h </w:instrText>
        </w:r>
        <w:r w:rsidR="0075158B" w:rsidRPr="0072187C">
          <w:rPr>
            <w:noProof/>
            <w:webHidden/>
          </w:rPr>
        </w:r>
        <w:r w:rsidR="0075158B" w:rsidRPr="0072187C">
          <w:rPr>
            <w:noProof/>
            <w:webHidden/>
          </w:rPr>
          <w:fldChar w:fldCharType="separate"/>
        </w:r>
        <w:r>
          <w:rPr>
            <w:noProof/>
            <w:webHidden/>
          </w:rPr>
          <w:t>14</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6" w:history="1">
        <w:r w:rsidR="0075158B" w:rsidRPr="0072187C">
          <w:rPr>
            <w:rStyle w:val="ac"/>
            <w:noProof/>
          </w:rPr>
          <w:t>7. Издательские, полиграфические и сопутствующие расходы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_Toc63679186 \h </w:instrText>
        </w:r>
        <w:r w:rsidR="0075158B" w:rsidRPr="0072187C">
          <w:rPr>
            <w:noProof/>
            <w:webHidden/>
          </w:rPr>
        </w:r>
        <w:r w:rsidR="0075158B" w:rsidRPr="0072187C">
          <w:rPr>
            <w:noProof/>
            <w:webHidden/>
          </w:rPr>
          <w:fldChar w:fldCharType="separate"/>
        </w:r>
        <w:r>
          <w:rPr>
            <w:noProof/>
            <w:webHidden/>
          </w:rPr>
          <w:t>1</w:t>
        </w:r>
        <w:r w:rsidR="00932D46">
          <w:rPr>
            <w:noProof/>
            <w:webHidden/>
          </w:rPr>
          <w:t>6</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7" w:history="1">
        <w:r w:rsidR="0075158B" w:rsidRPr="0072187C">
          <w:rPr>
            <w:rStyle w:val="ac"/>
            <w:noProof/>
          </w:rPr>
          <w:t>8. Прочие прямые расходы</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_Toc63679187 \h </w:instrText>
        </w:r>
        <w:r w:rsidR="0075158B" w:rsidRPr="0072187C">
          <w:rPr>
            <w:noProof/>
            <w:webHidden/>
          </w:rPr>
        </w:r>
        <w:r w:rsidR="0075158B" w:rsidRPr="0072187C">
          <w:rPr>
            <w:noProof/>
            <w:webHidden/>
          </w:rPr>
          <w:fldChar w:fldCharType="separate"/>
        </w:r>
        <w:r>
          <w:rPr>
            <w:noProof/>
            <w:webHidden/>
          </w:rPr>
          <w:t>16</w:t>
        </w:r>
        <w:r w:rsidR="0075158B" w:rsidRPr="0072187C">
          <w:rPr>
            <w:noProof/>
            <w:webHidden/>
          </w:rPr>
          <w:fldChar w:fldCharType="end"/>
        </w:r>
      </w:hyperlink>
    </w:p>
    <w:p w:rsidR="0075158B" w:rsidRPr="0072187C" w:rsidRDefault="00A13E3D" w:rsidP="0001487F">
      <w:pPr>
        <w:pStyle w:val="11"/>
        <w:spacing w:line="240" w:lineRule="auto"/>
        <w:rPr>
          <w:rFonts w:asciiTheme="minorHAnsi" w:eastAsiaTheme="minorEastAsia" w:hAnsiTheme="minorHAnsi"/>
          <w:noProof/>
          <w:sz w:val="22"/>
        </w:rPr>
      </w:pPr>
      <w:hyperlink w:anchor="_Toc63679188" w:history="1">
        <w:r w:rsidR="0075158B" w:rsidRPr="0072187C">
          <w:rPr>
            <w:rStyle w:val="ac"/>
            <w:noProof/>
          </w:rPr>
          <w:t>Глава III. Основные моменты, на которые необходимо обратить внимание при планировании и реализации проекта.</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_Toc63679188 \h </w:instrText>
        </w:r>
        <w:r w:rsidR="0075158B" w:rsidRPr="0072187C">
          <w:rPr>
            <w:noProof/>
            <w:webHidden/>
          </w:rPr>
        </w:r>
        <w:r w:rsidR="0075158B" w:rsidRPr="0072187C">
          <w:rPr>
            <w:noProof/>
            <w:webHidden/>
          </w:rPr>
          <w:fldChar w:fldCharType="separate"/>
        </w:r>
        <w:r>
          <w:rPr>
            <w:noProof/>
            <w:webHidden/>
          </w:rPr>
          <w:t>17</w:t>
        </w:r>
        <w:r w:rsidR="0075158B" w:rsidRPr="0072187C">
          <w:rPr>
            <w:noProof/>
            <w:webHidden/>
          </w:rPr>
          <w:fldChar w:fldCharType="end"/>
        </w:r>
      </w:hyperlink>
    </w:p>
    <w:p w:rsidR="0075158B" w:rsidRPr="007110BE" w:rsidRDefault="00A13E3D" w:rsidP="0001487F">
      <w:pPr>
        <w:pStyle w:val="11"/>
        <w:spacing w:line="240" w:lineRule="auto"/>
        <w:rPr>
          <w:rFonts w:asciiTheme="minorHAnsi" w:eastAsiaTheme="minorEastAsia" w:hAnsiTheme="minorHAnsi"/>
          <w:noProof/>
          <w:sz w:val="22"/>
        </w:rPr>
      </w:pPr>
      <w:hyperlink w:anchor="_Toc63679189" w:history="1">
        <w:r w:rsidR="0075158B" w:rsidRPr="0072187C">
          <w:rPr>
            <w:rStyle w:val="ac"/>
            <w:noProof/>
          </w:rPr>
          <w:t xml:space="preserve">Глава </w:t>
        </w:r>
        <w:r w:rsidR="0075158B" w:rsidRPr="0072187C">
          <w:rPr>
            <w:rStyle w:val="ac"/>
            <w:noProof/>
            <w:lang w:val="en-US"/>
          </w:rPr>
          <w:t>IV</w:t>
        </w:r>
        <w:r w:rsidR="0075158B" w:rsidRPr="0072187C">
          <w:rPr>
            <w:rStyle w:val="ac"/>
            <w:noProof/>
          </w:rPr>
          <w:t>. Общие требования к осуществлению расходов за счет гранта</w:t>
        </w:r>
        <w:r w:rsidR="0075158B" w:rsidRPr="0072187C">
          <w:rPr>
            <w:noProof/>
            <w:webHidden/>
          </w:rPr>
          <w:tab/>
        </w:r>
        <w:r w:rsidR="0075158B" w:rsidRPr="0072187C">
          <w:rPr>
            <w:noProof/>
            <w:webHidden/>
          </w:rPr>
          <w:fldChar w:fldCharType="begin"/>
        </w:r>
        <w:r w:rsidR="0075158B" w:rsidRPr="0072187C">
          <w:rPr>
            <w:noProof/>
            <w:webHidden/>
          </w:rPr>
          <w:instrText xml:space="preserve"> PAGEREF _Toc63679189 \h </w:instrText>
        </w:r>
        <w:r w:rsidR="0075158B" w:rsidRPr="0072187C">
          <w:rPr>
            <w:noProof/>
            <w:webHidden/>
          </w:rPr>
        </w:r>
        <w:r w:rsidR="0075158B" w:rsidRPr="0072187C">
          <w:rPr>
            <w:noProof/>
            <w:webHidden/>
          </w:rPr>
          <w:fldChar w:fldCharType="separate"/>
        </w:r>
        <w:r>
          <w:rPr>
            <w:noProof/>
            <w:webHidden/>
          </w:rPr>
          <w:t>18</w:t>
        </w:r>
        <w:r w:rsidR="0075158B" w:rsidRPr="0072187C">
          <w:rPr>
            <w:noProof/>
            <w:webHidden/>
          </w:rPr>
          <w:fldChar w:fldCharType="end"/>
        </w:r>
      </w:hyperlink>
    </w:p>
    <w:p w:rsidR="0075158B" w:rsidRPr="007110BE" w:rsidRDefault="00A13E3D" w:rsidP="0001487F">
      <w:pPr>
        <w:pStyle w:val="11"/>
        <w:spacing w:line="240" w:lineRule="auto"/>
        <w:rPr>
          <w:rFonts w:asciiTheme="minorHAnsi" w:eastAsiaTheme="minorEastAsia" w:hAnsiTheme="minorHAnsi"/>
          <w:noProof/>
          <w:sz w:val="22"/>
        </w:rPr>
      </w:pPr>
      <w:hyperlink w:anchor="_Toc63679190" w:history="1">
        <w:r w:rsidR="0075158B" w:rsidRPr="007110BE">
          <w:rPr>
            <w:rStyle w:val="ac"/>
            <w:noProof/>
          </w:rPr>
          <w:t>Приложение № 1.</w:t>
        </w:r>
        <w:r w:rsidR="0075158B" w:rsidRPr="007110BE">
          <w:rPr>
            <w:noProof/>
            <w:webHidden/>
          </w:rPr>
          <w:tab/>
        </w:r>
        <w:r w:rsidR="0075158B" w:rsidRPr="007110BE">
          <w:rPr>
            <w:noProof/>
            <w:webHidden/>
          </w:rPr>
          <w:fldChar w:fldCharType="begin"/>
        </w:r>
        <w:r w:rsidR="0075158B" w:rsidRPr="007110BE">
          <w:rPr>
            <w:noProof/>
            <w:webHidden/>
          </w:rPr>
          <w:instrText xml:space="preserve"> PAGEREF _Toc63679190 \h </w:instrText>
        </w:r>
        <w:r w:rsidR="0075158B" w:rsidRPr="007110BE">
          <w:rPr>
            <w:noProof/>
            <w:webHidden/>
          </w:rPr>
        </w:r>
        <w:r w:rsidR="0075158B" w:rsidRPr="007110BE">
          <w:rPr>
            <w:noProof/>
            <w:webHidden/>
          </w:rPr>
          <w:fldChar w:fldCharType="separate"/>
        </w:r>
        <w:r>
          <w:rPr>
            <w:noProof/>
            <w:webHidden/>
          </w:rPr>
          <w:t>20</w:t>
        </w:r>
        <w:r w:rsidR="0075158B" w:rsidRPr="007110BE">
          <w:rPr>
            <w:noProof/>
            <w:webHidden/>
          </w:rPr>
          <w:fldChar w:fldCharType="end"/>
        </w:r>
      </w:hyperlink>
    </w:p>
    <w:p w:rsidR="0075158B" w:rsidRPr="007110BE" w:rsidRDefault="00A13E3D" w:rsidP="0001487F">
      <w:pPr>
        <w:pStyle w:val="11"/>
        <w:spacing w:line="240" w:lineRule="auto"/>
        <w:rPr>
          <w:rFonts w:asciiTheme="minorHAnsi" w:eastAsiaTheme="minorEastAsia" w:hAnsiTheme="minorHAnsi"/>
          <w:noProof/>
          <w:sz w:val="22"/>
        </w:rPr>
      </w:pPr>
      <w:hyperlink w:anchor="_Toc63679191" w:history="1">
        <w:r w:rsidR="0075158B" w:rsidRPr="007110BE">
          <w:rPr>
            <w:rStyle w:val="ac"/>
            <w:noProof/>
          </w:rPr>
          <w:t>Приложение № 2</w:t>
        </w:r>
        <w:r w:rsidR="0075158B" w:rsidRPr="007110BE">
          <w:rPr>
            <w:noProof/>
            <w:webHidden/>
          </w:rPr>
          <w:tab/>
        </w:r>
        <w:r w:rsidR="0075158B" w:rsidRPr="007110BE">
          <w:rPr>
            <w:noProof/>
            <w:webHidden/>
          </w:rPr>
          <w:fldChar w:fldCharType="begin"/>
        </w:r>
        <w:r w:rsidR="0075158B" w:rsidRPr="007110BE">
          <w:rPr>
            <w:noProof/>
            <w:webHidden/>
          </w:rPr>
          <w:instrText xml:space="preserve"> PAGEREF _Toc63679191 \h </w:instrText>
        </w:r>
        <w:r w:rsidR="0075158B" w:rsidRPr="007110BE">
          <w:rPr>
            <w:noProof/>
            <w:webHidden/>
          </w:rPr>
        </w:r>
        <w:r w:rsidR="0075158B" w:rsidRPr="007110BE">
          <w:rPr>
            <w:noProof/>
            <w:webHidden/>
          </w:rPr>
          <w:fldChar w:fldCharType="separate"/>
        </w:r>
        <w:r>
          <w:rPr>
            <w:noProof/>
            <w:webHidden/>
          </w:rPr>
          <w:t>22</w:t>
        </w:r>
        <w:r w:rsidR="0075158B" w:rsidRPr="007110BE">
          <w:rPr>
            <w:noProof/>
            <w:webHidden/>
          </w:rPr>
          <w:fldChar w:fldCharType="end"/>
        </w:r>
      </w:hyperlink>
    </w:p>
    <w:p w:rsidR="0075158B" w:rsidRPr="007110BE" w:rsidRDefault="00A13E3D" w:rsidP="0001487F">
      <w:pPr>
        <w:pStyle w:val="11"/>
        <w:spacing w:line="240" w:lineRule="auto"/>
        <w:rPr>
          <w:rFonts w:asciiTheme="minorHAnsi" w:eastAsiaTheme="minorEastAsia" w:hAnsiTheme="minorHAnsi"/>
          <w:noProof/>
          <w:sz w:val="22"/>
        </w:rPr>
      </w:pPr>
      <w:hyperlink w:anchor="_Toc63679192" w:history="1">
        <w:r w:rsidR="0075158B" w:rsidRPr="007110BE">
          <w:rPr>
            <w:rStyle w:val="ac"/>
            <w:noProof/>
          </w:rPr>
          <w:t>Приложение № 3.</w:t>
        </w:r>
        <w:r w:rsidR="0075158B" w:rsidRPr="007110BE">
          <w:rPr>
            <w:noProof/>
            <w:webHidden/>
          </w:rPr>
          <w:tab/>
        </w:r>
        <w:r>
          <w:rPr>
            <w:noProof/>
            <w:webHidden/>
          </w:rPr>
          <w:t>…………………….</w:t>
        </w:r>
        <w:r w:rsidR="0075158B" w:rsidRPr="007110BE">
          <w:rPr>
            <w:noProof/>
            <w:webHidden/>
          </w:rPr>
          <w:fldChar w:fldCharType="begin"/>
        </w:r>
        <w:r w:rsidR="0075158B" w:rsidRPr="007110BE">
          <w:rPr>
            <w:noProof/>
            <w:webHidden/>
          </w:rPr>
          <w:instrText xml:space="preserve"> PAGEREF _Toc63679192 \h </w:instrText>
        </w:r>
        <w:r w:rsidR="0075158B" w:rsidRPr="007110BE">
          <w:rPr>
            <w:noProof/>
            <w:webHidden/>
          </w:rPr>
          <w:fldChar w:fldCharType="separate"/>
        </w:r>
        <w:r w:rsidRPr="00A13E3D">
          <w:rPr>
            <w:bCs/>
            <w:noProof/>
            <w:webHidden/>
          </w:rPr>
          <w:t>23</w:t>
        </w:r>
        <w:r>
          <w:rPr>
            <w:b/>
            <w:bCs/>
            <w:noProof/>
            <w:webHidden/>
          </w:rPr>
          <w:t>.</w:t>
        </w:r>
        <w:r w:rsidR="0075158B" w:rsidRPr="007110BE">
          <w:rPr>
            <w:noProof/>
            <w:webHidden/>
          </w:rPr>
          <w:fldChar w:fldCharType="end"/>
        </w:r>
      </w:hyperlink>
    </w:p>
    <w:p w:rsidR="00F2111F" w:rsidRPr="00A94949" w:rsidRDefault="00371DE4" w:rsidP="0001487F">
      <w:pPr>
        <w:widowControl w:val="0"/>
        <w:autoSpaceDE w:val="0"/>
        <w:autoSpaceDN w:val="0"/>
        <w:adjustRightInd w:val="0"/>
        <w:spacing w:after="0" w:line="240" w:lineRule="auto"/>
        <w:jc w:val="center"/>
        <w:rPr>
          <w:rFonts w:ascii="Times New Roman" w:hAnsi="Times New Roman"/>
          <w:color w:val="000000"/>
          <w:sz w:val="21"/>
          <w:szCs w:val="21"/>
        </w:rPr>
      </w:pPr>
      <w:r w:rsidRPr="007110BE">
        <w:rPr>
          <w:b/>
          <w:bCs/>
          <w:color w:val="000000"/>
          <w:szCs w:val="28"/>
        </w:rPr>
        <w:fldChar w:fldCharType="end"/>
      </w:r>
      <w:r w:rsidR="00F2111F" w:rsidRPr="00A94949">
        <w:rPr>
          <w:rFonts w:ascii="Times New Roman" w:hAnsi="Times New Roman"/>
          <w:color w:val="000000"/>
          <w:sz w:val="21"/>
          <w:szCs w:val="21"/>
        </w:rPr>
        <w:t xml:space="preserve"> </w:t>
      </w:r>
    </w:p>
    <w:p w:rsidR="00F2111F" w:rsidRPr="00A94949" w:rsidRDefault="00F2111F" w:rsidP="0001487F">
      <w:pPr>
        <w:widowControl w:val="0"/>
        <w:autoSpaceDE w:val="0"/>
        <w:autoSpaceDN w:val="0"/>
        <w:adjustRightInd w:val="0"/>
        <w:spacing w:after="0" w:line="240" w:lineRule="auto"/>
        <w:rPr>
          <w:rFonts w:ascii="Times New Roman" w:hAnsi="Times New Roman"/>
          <w:color w:val="000000"/>
          <w:sz w:val="21"/>
          <w:szCs w:val="21"/>
        </w:rPr>
        <w:sectPr w:rsidR="00F2111F" w:rsidRPr="00A94949" w:rsidSect="00CE4628">
          <w:headerReference w:type="default" r:id="rId10"/>
          <w:headerReference w:type="first" r:id="rId11"/>
          <w:pgSz w:w="11920" w:h="16840"/>
          <w:pgMar w:top="1400" w:right="580" w:bottom="280" w:left="1180" w:header="850" w:footer="0" w:gutter="0"/>
          <w:pgNumType w:start="2"/>
          <w:cols w:space="720" w:equalWidth="0">
            <w:col w:w="10160"/>
          </w:cols>
          <w:noEndnote/>
          <w:docGrid w:linePitch="299"/>
        </w:sectPr>
      </w:pPr>
    </w:p>
    <w:p w:rsidR="004A29B7" w:rsidRDefault="004A29B7" w:rsidP="00A50432">
      <w:pPr>
        <w:pStyle w:val="ab"/>
        <w:spacing w:before="0" w:line="240" w:lineRule="auto"/>
        <w:ind w:right="13" w:firstLine="709"/>
        <w:rPr>
          <w:sz w:val="28"/>
          <w:szCs w:val="28"/>
        </w:rPr>
      </w:pPr>
      <w:bookmarkStart w:id="1" w:name="_Toc69225288"/>
      <w:bookmarkStart w:id="2" w:name="_Toc63679168"/>
      <w:r w:rsidRPr="00E03A00">
        <w:rPr>
          <w:sz w:val="28"/>
          <w:szCs w:val="28"/>
        </w:rPr>
        <w:lastRenderedPageBreak/>
        <w:t>Обращаем Ваше внимание:</w:t>
      </w:r>
      <w:bookmarkEnd w:id="1"/>
    </w:p>
    <w:p w:rsidR="00A50432" w:rsidRPr="00A50432" w:rsidRDefault="00A50432" w:rsidP="00A50432">
      <w:pPr>
        <w:pStyle w:val="ab"/>
        <w:spacing w:before="0" w:line="240" w:lineRule="auto"/>
        <w:ind w:right="13" w:firstLine="709"/>
        <w:rPr>
          <w:sz w:val="16"/>
          <w:szCs w:val="16"/>
        </w:rPr>
      </w:pPr>
    </w:p>
    <w:p w:rsidR="00FD4602" w:rsidRDefault="0074782E"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Pr>
          <w:rFonts w:ascii="Times New Roman" w:hAnsi="Times New Roman"/>
          <w:color w:val="000000"/>
          <w:sz w:val="28"/>
          <w:szCs w:val="28"/>
        </w:rPr>
        <w:tab/>
      </w:r>
      <w:r w:rsidR="004A29B7" w:rsidRPr="0074782E">
        <w:rPr>
          <w:rFonts w:ascii="Times New Roman" w:hAnsi="Times New Roman"/>
          <w:color w:val="000000"/>
          <w:sz w:val="28"/>
          <w:szCs w:val="28"/>
        </w:rPr>
        <w:t xml:space="preserve">Поскольку предоставление субсидий осуществляется по результатам проведения конкурсных процедур, следует очень тщательно продумывать все условия реализации проекта, включенные в заявку на предоставление субсидии. После объявления победителей конкурса заключается договор о предоставлении субсидии, который содержит календарный план, смету и показатели результативности проекта, входящие в заявку. </w:t>
      </w:r>
    </w:p>
    <w:p w:rsidR="004A29B7" w:rsidRPr="0074782E" w:rsidRDefault="00FD4602"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Pr>
          <w:rFonts w:ascii="Times New Roman" w:hAnsi="Times New Roman"/>
          <w:color w:val="000000"/>
          <w:sz w:val="28"/>
          <w:szCs w:val="28"/>
        </w:rPr>
        <w:tab/>
      </w:r>
      <w:r w:rsidR="004A29B7" w:rsidRPr="0074782E">
        <w:rPr>
          <w:rFonts w:ascii="Times New Roman" w:hAnsi="Times New Roman"/>
          <w:b/>
          <w:color w:val="000000"/>
          <w:sz w:val="28"/>
          <w:szCs w:val="28"/>
        </w:rPr>
        <w:t>В связи с вышеизложенным изменения в условия договора вносятся в крайнем случае при наличии веских причин и четкого обоснования.</w:t>
      </w:r>
    </w:p>
    <w:p w:rsidR="00E03A00" w:rsidRPr="0074782E" w:rsidRDefault="004A29B7"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74782E">
        <w:rPr>
          <w:rFonts w:ascii="Times New Roman" w:hAnsi="Times New Roman"/>
          <w:color w:val="000000"/>
          <w:sz w:val="28"/>
          <w:szCs w:val="28"/>
        </w:rPr>
        <w:t>Организациям, планирующим участие в конкурсе на предоставление субсидий, необходимо заранее уладить вопросы по расчетам с бюджетом.</w:t>
      </w:r>
      <w:r w:rsidRPr="0074782E">
        <w:rPr>
          <w:rFonts w:ascii="Times New Roman" w:hAnsi="Times New Roman"/>
          <w:b/>
          <w:color w:val="000000"/>
          <w:sz w:val="28"/>
          <w:szCs w:val="28"/>
        </w:rPr>
        <w:t xml:space="preserve"> </w:t>
      </w:r>
    </w:p>
    <w:p w:rsidR="00FD4602" w:rsidRPr="00A50432" w:rsidRDefault="00FD4602" w:rsidP="00A50432">
      <w:pPr>
        <w:pStyle w:val="ab"/>
        <w:keepNext w:val="0"/>
        <w:widowControl w:val="0"/>
        <w:spacing w:before="0" w:line="240" w:lineRule="auto"/>
        <w:ind w:right="13" w:firstLine="709"/>
        <w:rPr>
          <w:sz w:val="20"/>
          <w:szCs w:val="20"/>
        </w:rPr>
      </w:pPr>
    </w:p>
    <w:p w:rsidR="00F2111F" w:rsidRPr="00E03A00" w:rsidRDefault="00EC5C48" w:rsidP="00A50432">
      <w:pPr>
        <w:pStyle w:val="ab"/>
        <w:keepNext w:val="0"/>
        <w:widowControl w:val="0"/>
        <w:spacing w:before="0" w:line="240" w:lineRule="auto"/>
        <w:ind w:right="13" w:firstLine="709"/>
        <w:rPr>
          <w:sz w:val="28"/>
          <w:szCs w:val="28"/>
        </w:rPr>
      </w:pPr>
      <w:r w:rsidRPr="00E03A00">
        <w:rPr>
          <w:sz w:val="28"/>
          <w:szCs w:val="28"/>
        </w:rPr>
        <w:t xml:space="preserve">Глава </w:t>
      </w:r>
      <w:r w:rsidR="00F2111F" w:rsidRPr="00E03A00">
        <w:rPr>
          <w:sz w:val="28"/>
          <w:szCs w:val="28"/>
        </w:rPr>
        <w:t>I. Общие принципы составления бюджета</w:t>
      </w:r>
      <w:bookmarkEnd w:id="2"/>
    </w:p>
    <w:p w:rsidR="00F2111F" w:rsidRPr="00A50432" w:rsidRDefault="00F2111F" w:rsidP="00A50432">
      <w:pPr>
        <w:widowControl w:val="0"/>
        <w:autoSpaceDE w:val="0"/>
        <w:autoSpaceDN w:val="0"/>
        <w:adjustRightInd w:val="0"/>
        <w:spacing w:after="0" w:line="240" w:lineRule="auto"/>
        <w:ind w:right="13" w:firstLine="709"/>
        <w:rPr>
          <w:rFonts w:ascii="Times New Roman" w:hAnsi="Times New Roman"/>
          <w:color w:val="000000"/>
          <w:sz w:val="20"/>
          <w:szCs w:val="20"/>
        </w:rPr>
      </w:pPr>
    </w:p>
    <w:p w:rsidR="00F2111F" w:rsidRPr="00E03A00"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E03A00">
        <w:rPr>
          <w:rFonts w:ascii="Times New Roman" w:hAnsi="Times New Roman"/>
          <w:color w:val="000000"/>
          <w:sz w:val="28"/>
          <w:szCs w:val="28"/>
        </w:rPr>
        <w:t>1.</w:t>
      </w:r>
      <w:r w:rsidR="00A94949" w:rsidRPr="00E03A00">
        <w:rPr>
          <w:rFonts w:ascii="Times New Roman" w:hAnsi="Times New Roman"/>
          <w:color w:val="000000"/>
          <w:sz w:val="28"/>
          <w:szCs w:val="28"/>
        </w:rPr>
        <w:t xml:space="preserve"> </w:t>
      </w:r>
      <w:r w:rsidRPr="00E03A00">
        <w:rPr>
          <w:rFonts w:ascii="Times New Roman" w:hAnsi="Times New Roman"/>
          <w:color w:val="000000"/>
          <w:sz w:val="28"/>
          <w:szCs w:val="28"/>
        </w:rPr>
        <w:t xml:space="preserve">Корректное составление бюджета проекта в значительной степени влияет на перспективы получения </w:t>
      </w:r>
      <w:r w:rsidR="0066190E" w:rsidRPr="00E03A00">
        <w:rPr>
          <w:rFonts w:ascii="Times New Roman" w:hAnsi="Times New Roman"/>
          <w:color w:val="000000"/>
          <w:sz w:val="28"/>
          <w:szCs w:val="28"/>
        </w:rPr>
        <w:t>субсидии</w:t>
      </w:r>
      <w:r w:rsidRPr="00E03A00">
        <w:rPr>
          <w:rFonts w:ascii="Times New Roman" w:hAnsi="Times New Roman"/>
          <w:color w:val="000000"/>
          <w:sz w:val="28"/>
          <w:szCs w:val="28"/>
        </w:rPr>
        <w:t xml:space="preserve">, поскольку оценки заявки, связанные с бюджетом проекта, определяют до </w:t>
      </w:r>
      <w:r w:rsidR="00B87A68" w:rsidRPr="00E03A00">
        <w:rPr>
          <w:rFonts w:ascii="Times New Roman" w:hAnsi="Times New Roman"/>
          <w:b/>
          <w:color w:val="000000"/>
          <w:sz w:val="28"/>
          <w:szCs w:val="28"/>
        </w:rPr>
        <w:t>5</w:t>
      </w:r>
      <w:r w:rsidRPr="00E03A00">
        <w:rPr>
          <w:rFonts w:ascii="Times New Roman" w:hAnsi="Times New Roman"/>
          <w:color w:val="000000"/>
          <w:sz w:val="28"/>
          <w:szCs w:val="28"/>
        </w:rPr>
        <w:t xml:space="preserve"> баллов в значении рейтинга заявки</w:t>
      </w:r>
      <w:r w:rsidR="0066190E" w:rsidRPr="00E03A00">
        <w:rPr>
          <w:rFonts w:ascii="Times New Roman" w:hAnsi="Times New Roman"/>
          <w:color w:val="000000"/>
          <w:sz w:val="28"/>
          <w:szCs w:val="28"/>
        </w:rPr>
        <w:t>.</w:t>
      </w:r>
    </w:p>
    <w:p w:rsidR="00371DE4" w:rsidRPr="00E03A00"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E03A00">
        <w:rPr>
          <w:rFonts w:ascii="Times New Roman" w:hAnsi="Times New Roman"/>
          <w:color w:val="000000"/>
          <w:sz w:val="28"/>
          <w:szCs w:val="28"/>
        </w:rPr>
        <w:t>2.</w:t>
      </w:r>
      <w:r w:rsidR="00A94949" w:rsidRPr="00E03A00">
        <w:rPr>
          <w:rFonts w:ascii="Times New Roman" w:hAnsi="Times New Roman"/>
          <w:color w:val="000000"/>
          <w:sz w:val="28"/>
          <w:szCs w:val="28"/>
        </w:rPr>
        <w:t xml:space="preserve"> </w:t>
      </w:r>
      <w:r w:rsidRPr="00E03A00">
        <w:rPr>
          <w:rFonts w:ascii="Times New Roman" w:hAnsi="Times New Roman"/>
          <w:color w:val="000000"/>
          <w:sz w:val="28"/>
          <w:szCs w:val="28"/>
        </w:rPr>
        <w:t>По большинству заявок на участие в конкурсе 201</w:t>
      </w:r>
      <w:r w:rsidR="001A3258" w:rsidRPr="00E03A00">
        <w:rPr>
          <w:rFonts w:ascii="Times New Roman" w:hAnsi="Times New Roman"/>
          <w:color w:val="000000"/>
          <w:sz w:val="28"/>
          <w:szCs w:val="28"/>
        </w:rPr>
        <w:t>8</w:t>
      </w:r>
      <w:r w:rsidR="004F4D1E" w:rsidRPr="00E03A00">
        <w:rPr>
          <w:rFonts w:ascii="Times New Roman" w:hAnsi="Times New Roman"/>
          <w:color w:val="000000"/>
          <w:sz w:val="28"/>
          <w:szCs w:val="28"/>
        </w:rPr>
        <w:t>-20</w:t>
      </w:r>
      <w:r w:rsidR="006A38D2" w:rsidRPr="00E03A00">
        <w:rPr>
          <w:rFonts w:ascii="Times New Roman" w:hAnsi="Times New Roman"/>
          <w:color w:val="000000"/>
          <w:sz w:val="28"/>
          <w:szCs w:val="28"/>
        </w:rPr>
        <w:t>2</w:t>
      </w:r>
      <w:r w:rsidR="00372DA5" w:rsidRPr="00E03A00">
        <w:rPr>
          <w:rFonts w:ascii="Times New Roman" w:hAnsi="Times New Roman"/>
          <w:color w:val="000000"/>
          <w:sz w:val="28"/>
          <w:szCs w:val="28"/>
        </w:rPr>
        <w:t>1</w:t>
      </w:r>
      <w:r w:rsidR="004F4D1E" w:rsidRPr="00E03A00">
        <w:rPr>
          <w:rFonts w:ascii="Times New Roman" w:hAnsi="Times New Roman"/>
          <w:color w:val="000000"/>
          <w:sz w:val="28"/>
          <w:szCs w:val="28"/>
        </w:rPr>
        <w:t xml:space="preserve"> гг</w:t>
      </w:r>
      <w:r w:rsidRPr="00E03A00">
        <w:rPr>
          <w:rFonts w:ascii="Times New Roman" w:hAnsi="Times New Roman"/>
          <w:color w:val="000000"/>
          <w:sz w:val="28"/>
          <w:szCs w:val="28"/>
        </w:rPr>
        <w:t>., не прошедшим конкурсный отбор, эксперты давали замечания в части бюджета проекта.</w:t>
      </w:r>
    </w:p>
    <w:p w:rsidR="00F2111F" w:rsidRPr="00E03A00"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b/>
          <w:bCs/>
          <w:color w:val="000000"/>
          <w:sz w:val="28"/>
          <w:szCs w:val="28"/>
        </w:rPr>
      </w:pPr>
      <w:r w:rsidRPr="00E03A00">
        <w:rPr>
          <w:rFonts w:ascii="Times New Roman" w:hAnsi="Times New Roman"/>
          <w:b/>
          <w:bCs/>
          <w:color w:val="000000"/>
          <w:sz w:val="28"/>
          <w:szCs w:val="28"/>
        </w:rPr>
        <w:t>К числу типовых причин, вследствие которых заявки на участие в конкурсе получили невысокий рейтинг, можно отнести:</w:t>
      </w:r>
    </w:p>
    <w:p w:rsidR="0068490D" w:rsidRPr="00A50432" w:rsidRDefault="0068490D"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0"/>
          <w:szCs w:val="20"/>
        </w:rPr>
      </w:pPr>
    </w:p>
    <w:p w:rsidR="00F2111F" w:rsidRPr="00E03A00"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E03A00">
        <w:rPr>
          <w:rFonts w:ascii="Times New Roman" w:hAnsi="Times New Roman"/>
          <w:color w:val="000000"/>
          <w:sz w:val="28"/>
          <w:szCs w:val="28"/>
        </w:rPr>
        <w:t xml:space="preserve">отсутствие </w:t>
      </w:r>
      <w:r w:rsidR="0066190E" w:rsidRPr="00E03A00">
        <w:rPr>
          <w:rFonts w:ascii="Times New Roman" w:hAnsi="Times New Roman"/>
          <w:color w:val="000000"/>
          <w:sz w:val="28"/>
          <w:szCs w:val="28"/>
        </w:rPr>
        <w:t>взаимосвязи</w:t>
      </w:r>
      <w:r w:rsidR="00FD5BCD" w:rsidRPr="00E03A00">
        <w:rPr>
          <w:rFonts w:ascii="Times New Roman" w:hAnsi="Times New Roman"/>
          <w:color w:val="000000"/>
          <w:sz w:val="28"/>
          <w:szCs w:val="28"/>
        </w:rPr>
        <w:t xml:space="preserve"> и корректных комментариев</w:t>
      </w:r>
      <w:r w:rsidR="0066190E" w:rsidRPr="00E03A00">
        <w:rPr>
          <w:rFonts w:ascii="Times New Roman" w:hAnsi="Times New Roman"/>
          <w:color w:val="000000"/>
          <w:sz w:val="28"/>
          <w:szCs w:val="28"/>
        </w:rPr>
        <w:t xml:space="preserve"> между </w:t>
      </w:r>
      <w:r w:rsidRPr="00E03A00">
        <w:rPr>
          <w:rFonts w:ascii="Times New Roman" w:hAnsi="Times New Roman"/>
          <w:color w:val="000000"/>
          <w:sz w:val="28"/>
          <w:szCs w:val="28"/>
        </w:rPr>
        <w:t>указанным</w:t>
      </w:r>
      <w:r w:rsidR="0066190E" w:rsidRPr="00E03A00">
        <w:rPr>
          <w:rFonts w:ascii="Times New Roman" w:hAnsi="Times New Roman"/>
          <w:color w:val="000000"/>
          <w:sz w:val="28"/>
          <w:szCs w:val="28"/>
        </w:rPr>
        <w:t>и</w:t>
      </w:r>
      <w:r w:rsidRPr="00E03A00">
        <w:rPr>
          <w:rFonts w:ascii="Times New Roman" w:hAnsi="Times New Roman"/>
          <w:color w:val="000000"/>
          <w:sz w:val="28"/>
          <w:szCs w:val="28"/>
        </w:rPr>
        <w:t xml:space="preserve"> </w:t>
      </w:r>
      <w:r w:rsidR="00AD6A33" w:rsidRPr="00E03A00">
        <w:rPr>
          <w:rFonts w:ascii="Times New Roman" w:hAnsi="Times New Roman"/>
          <w:color w:val="000000"/>
          <w:sz w:val="28"/>
          <w:szCs w:val="28"/>
        </w:rPr>
        <w:t>р</w:t>
      </w:r>
      <w:r w:rsidRPr="00E03A00">
        <w:rPr>
          <w:rFonts w:ascii="Times New Roman" w:hAnsi="Times New Roman"/>
          <w:color w:val="000000"/>
          <w:sz w:val="28"/>
          <w:szCs w:val="28"/>
        </w:rPr>
        <w:t>асходам</w:t>
      </w:r>
      <w:r w:rsidR="0066190E" w:rsidRPr="00E03A00">
        <w:rPr>
          <w:rFonts w:ascii="Times New Roman" w:hAnsi="Times New Roman"/>
          <w:color w:val="000000"/>
          <w:sz w:val="28"/>
          <w:szCs w:val="28"/>
        </w:rPr>
        <w:t xml:space="preserve">и и описательной частью проекта </w:t>
      </w:r>
      <w:r w:rsidRPr="00E03A00">
        <w:rPr>
          <w:rFonts w:ascii="Times New Roman" w:hAnsi="Times New Roman"/>
          <w:color w:val="000000"/>
          <w:sz w:val="28"/>
          <w:szCs w:val="28"/>
        </w:rPr>
        <w:t>(</w:t>
      </w:r>
      <w:r w:rsidR="0066190E" w:rsidRPr="00E03A00">
        <w:rPr>
          <w:rFonts w:ascii="Times New Roman" w:hAnsi="Times New Roman"/>
          <w:color w:val="000000"/>
          <w:sz w:val="28"/>
          <w:szCs w:val="28"/>
        </w:rPr>
        <w:t>данные</w:t>
      </w:r>
      <w:r w:rsidRPr="00E03A00">
        <w:rPr>
          <w:rFonts w:ascii="Times New Roman" w:hAnsi="Times New Roman"/>
          <w:color w:val="000000"/>
          <w:sz w:val="28"/>
          <w:szCs w:val="28"/>
        </w:rPr>
        <w:t xml:space="preserve"> либо практически не были заполнены, либо содержали общие фразы; из </w:t>
      </w:r>
      <w:r w:rsidR="0066190E" w:rsidRPr="00E03A00">
        <w:rPr>
          <w:rFonts w:ascii="Times New Roman" w:hAnsi="Times New Roman"/>
          <w:color w:val="000000"/>
          <w:sz w:val="28"/>
          <w:szCs w:val="28"/>
        </w:rPr>
        <w:t xml:space="preserve">Информации о проекте </w:t>
      </w:r>
      <w:r w:rsidRPr="00E03A00">
        <w:rPr>
          <w:rFonts w:ascii="Times New Roman" w:hAnsi="Times New Roman"/>
          <w:color w:val="000000"/>
          <w:sz w:val="28"/>
          <w:szCs w:val="28"/>
        </w:rPr>
        <w:t>было сложно определить, с какими мероприятиями календарного плана проекта связаны данные расходы, почему их необходимо произвести, как рассчитана стоимость, что входит в эти расходы);</w:t>
      </w:r>
    </w:p>
    <w:p w:rsidR="00FF4F66" w:rsidRPr="00E03A00"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E03A00">
        <w:rPr>
          <w:rFonts w:ascii="Times New Roman" w:hAnsi="Times New Roman"/>
          <w:color w:val="000000"/>
          <w:sz w:val="28"/>
          <w:szCs w:val="28"/>
        </w:rPr>
        <w:t xml:space="preserve">завышенную запрашиваемую сумму </w:t>
      </w:r>
      <w:r w:rsidR="00A50145" w:rsidRPr="00E03A00">
        <w:rPr>
          <w:rFonts w:ascii="Times New Roman" w:hAnsi="Times New Roman"/>
          <w:color w:val="000000"/>
          <w:sz w:val="28"/>
          <w:szCs w:val="28"/>
        </w:rPr>
        <w:t>субсидии</w:t>
      </w:r>
      <w:r w:rsidRPr="00E03A00">
        <w:rPr>
          <w:rFonts w:ascii="Times New Roman" w:hAnsi="Times New Roman"/>
          <w:color w:val="000000"/>
          <w:sz w:val="28"/>
          <w:szCs w:val="28"/>
        </w:rPr>
        <w:t>, не совсем соотносимую с заявленными результатами и масштабом проекта;</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E03A00">
        <w:rPr>
          <w:rFonts w:ascii="Times New Roman" w:hAnsi="Times New Roman"/>
          <w:color w:val="000000"/>
          <w:sz w:val="28"/>
          <w:szCs w:val="28"/>
        </w:rPr>
        <w:t>некоторые небольшие организации</w:t>
      </w:r>
      <w:r w:rsidR="00AD6A33" w:rsidRPr="00E03A00">
        <w:rPr>
          <w:rFonts w:ascii="Times New Roman" w:hAnsi="Times New Roman"/>
          <w:color w:val="000000"/>
          <w:sz w:val="28"/>
          <w:szCs w:val="28"/>
        </w:rPr>
        <w:t>,</w:t>
      </w:r>
      <w:r w:rsidRPr="00E03A00">
        <w:rPr>
          <w:rFonts w:ascii="Times New Roman" w:hAnsi="Times New Roman"/>
          <w:color w:val="000000"/>
          <w:sz w:val="28"/>
          <w:szCs w:val="28"/>
        </w:rPr>
        <w:t xml:space="preserve"> практически без опыта</w:t>
      </w:r>
      <w:r w:rsidR="00AD6A33" w:rsidRPr="00E03A00">
        <w:rPr>
          <w:rFonts w:ascii="Times New Roman" w:hAnsi="Times New Roman"/>
          <w:color w:val="000000"/>
          <w:sz w:val="28"/>
          <w:szCs w:val="28"/>
        </w:rPr>
        <w:t xml:space="preserve"> деятельности,</w:t>
      </w:r>
      <w:r w:rsidRPr="00E03A00">
        <w:rPr>
          <w:rFonts w:ascii="Times New Roman" w:hAnsi="Times New Roman"/>
          <w:color w:val="000000"/>
          <w:sz w:val="28"/>
          <w:szCs w:val="28"/>
        </w:rPr>
        <w:t xml:space="preserve"> запрашивали </w:t>
      </w:r>
      <w:r w:rsidR="00A50145" w:rsidRPr="00E03A00">
        <w:rPr>
          <w:rFonts w:ascii="Times New Roman" w:hAnsi="Times New Roman"/>
          <w:color w:val="000000"/>
          <w:sz w:val="28"/>
          <w:szCs w:val="28"/>
        </w:rPr>
        <w:t>субсидии</w:t>
      </w:r>
      <w:r w:rsidRPr="00E03A00">
        <w:rPr>
          <w:rFonts w:ascii="Times New Roman" w:hAnsi="Times New Roman"/>
          <w:color w:val="000000"/>
          <w:sz w:val="28"/>
          <w:szCs w:val="28"/>
        </w:rPr>
        <w:t xml:space="preserve"> в объеме, в</w:t>
      </w:r>
      <w:r w:rsidR="00AD6A33" w:rsidRPr="00E03A00">
        <w:rPr>
          <w:rFonts w:ascii="Times New Roman" w:hAnsi="Times New Roman"/>
          <w:color w:val="000000"/>
          <w:sz w:val="28"/>
          <w:szCs w:val="28"/>
        </w:rPr>
        <w:t>о</w:t>
      </w:r>
      <w:r w:rsidRPr="00E03A00">
        <w:rPr>
          <w:rFonts w:ascii="Times New Roman" w:hAnsi="Times New Roman"/>
          <w:color w:val="000000"/>
          <w:sz w:val="28"/>
          <w:szCs w:val="28"/>
        </w:rPr>
        <w:t xml:space="preserve"> </w:t>
      </w:r>
      <w:r w:rsidR="00AD6A33" w:rsidRPr="00E03A00">
        <w:rPr>
          <w:rFonts w:ascii="Times New Roman" w:hAnsi="Times New Roman"/>
          <w:color w:val="000000"/>
          <w:sz w:val="28"/>
          <w:szCs w:val="28"/>
        </w:rPr>
        <w:t>много раз</w:t>
      </w:r>
      <w:r w:rsidRPr="00E03A00">
        <w:rPr>
          <w:rFonts w:ascii="Times New Roman" w:hAnsi="Times New Roman"/>
          <w:color w:val="000000"/>
          <w:sz w:val="28"/>
          <w:szCs w:val="28"/>
        </w:rPr>
        <w:t xml:space="preserve"> превышающем сумму их расходов за предыдущий год</w:t>
      </w:r>
      <w:r w:rsidR="00AD6A33" w:rsidRPr="00E03A00">
        <w:rPr>
          <w:rFonts w:ascii="Times New Roman" w:hAnsi="Times New Roman"/>
          <w:color w:val="000000"/>
          <w:sz w:val="28"/>
          <w:szCs w:val="28"/>
        </w:rPr>
        <w:t>. Р</w:t>
      </w:r>
      <w:r w:rsidRPr="00E03A00">
        <w:rPr>
          <w:rFonts w:ascii="Times New Roman" w:hAnsi="Times New Roman"/>
          <w:color w:val="000000"/>
          <w:sz w:val="28"/>
          <w:szCs w:val="28"/>
        </w:rPr>
        <w:t>яд заявителей не учли рекомендации</w:t>
      </w:r>
      <w:r w:rsidR="00A50145" w:rsidRPr="00E03A00">
        <w:rPr>
          <w:rFonts w:ascii="Times New Roman" w:hAnsi="Times New Roman"/>
          <w:color w:val="000000"/>
          <w:sz w:val="28"/>
          <w:szCs w:val="28"/>
        </w:rPr>
        <w:t xml:space="preserve"> </w:t>
      </w:r>
      <w:r w:rsidRPr="00E03A00">
        <w:rPr>
          <w:rFonts w:ascii="Times New Roman" w:hAnsi="Times New Roman"/>
          <w:color w:val="000000"/>
          <w:sz w:val="28"/>
          <w:szCs w:val="28"/>
        </w:rPr>
        <w:t xml:space="preserve">не просить больше в расчете на то, что все равно </w:t>
      </w:r>
      <w:r w:rsidR="00A50145" w:rsidRPr="00E03A00">
        <w:rPr>
          <w:rFonts w:ascii="Times New Roman" w:hAnsi="Times New Roman"/>
          <w:color w:val="000000"/>
          <w:sz w:val="28"/>
          <w:szCs w:val="28"/>
        </w:rPr>
        <w:t>субсидия</w:t>
      </w:r>
      <w:r w:rsidRPr="00E03A00">
        <w:rPr>
          <w:rFonts w:ascii="Times New Roman" w:hAnsi="Times New Roman"/>
          <w:color w:val="000000"/>
          <w:sz w:val="28"/>
          <w:szCs w:val="28"/>
        </w:rPr>
        <w:t xml:space="preserve"> будет выделен</w:t>
      </w:r>
      <w:r w:rsidR="00A50145" w:rsidRPr="00E03A00">
        <w:rPr>
          <w:rFonts w:ascii="Times New Roman" w:hAnsi="Times New Roman"/>
          <w:color w:val="000000"/>
          <w:sz w:val="28"/>
          <w:szCs w:val="28"/>
        </w:rPr>
        <w:t>а</w:t>
      </w:r>
      <w:r w:rsidRPr="00E03A00">
        <w:rPr>
          <w:rFonts w:ascii="Times New Roman" w:hAnsi="Times New Roman"/>
          <w:color w:val="000000"/>
          <w:sz w:val="28"/>
          <w:szCs w:val="28"/>
        </w:rPr>
        <w:t xml:space="preserve"> в меньшем размере</w:t>
      </w:r>
      <w:r w:rsidR="00AD6A33" w:rsidRPr="00E03A00">
        <w:rPr>
          <w:rFonts w:ascii="Times New Roman" w:hAnsi="Times New Roman"/>
          <w:color w:val="000000"/>
          <w:sz w:val="28"/>
          <w:szCs w:val="28"/>
        </w:rPr>
        <w:t xml:space="preserve"> -</w:t>
      </w:r>
      <w:r w:rsidRPr="00E03A00">
        <w:rPr>
          <w:rFonts w:ascii="Times New Roman" w:hAnsi="Times New Roman"/>
          <w:color w:val="000000"/>
          <w:sz w:val="28"/>
          <w:szCs w:val="28"/>
        </w:rPr>
        <w:t xml:space="preserve"> чем больше была</w:t>
      </w:r>
      <w:r w:rsidRPr="00A94949">
        <w:rPr>
          <w:rFonts w:ascii="Times New Roman" w:hAnsi="Times New Roman"/>
          <w:color w:val="000000"/>
          <w:sz w:val="28"/>
          <w:szCs w:val="28"/>
        </w:rPr>
        <w:t xml:space="preserve"> запрашиваемая сумма </w:t>
      </w:r>
      <w:r w:rsidR="00A50145" w:rsidRPr="00A94949">
        <w:rPr>
          <w:rFonts w:ascii="Times New Roman" w:hAnsi="Times New Roman"/>
          <w:color w:val="000000"/>
          <w:sz w:val="28"/>
          <w:szCs w:val="28"/>
        </w:rPr>
        <w:t>субсидии</w:t>
      </w:r>
      <w:r w:rsidRPr="00A94949">
        <w:rPr>
          <w:rFonts w:ascii="Times New Roman" w:hAnsi="Times New Roman"/>
          <w:color w:val="000000"/>
          <w:sz w:val="28"/>
          <w:szCs w:val="28"/>
        </w:rPr>
        <w:t xml:space="preserve">, тем большие требования к качеству описания проекта и бюджету предъявлялись </w:t>
      </w:r>
      <w:r w:rsidR="00BD57F5" w:rsidRPr="00A94949">
        <w:rPr>
          <w:rFonts w:ascii="Times New Roman" w:hAnsi="Times New Roman"/>
          <w:color w:val="000000"/>
          <w:sz w:val="28"/>
          <w:szCs w:val="28"/>
        </w:rPr>
        <w:t>экспертами</w:t>
      </w:r>
      <w:r w:rsidR="007F3ED4" w:rsidRPr="00A94949">
        <w:rPr>
          <w:rFonts w:ascii="Times New Roman" w:hAnsi="Times New Roman"/>
          <w:color w:val="000000"/>
          <w:sz w:val="28"/>
          <w:szCs w:val="28"/>
        </w:rPr>
        <w:t>. Завышенные расценки повлекут за собой отказ в предоставлении субсидии;</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несоответствие </w:t>
      </w:r>
      <w:r w:rsidR="00D828C7" w:rsidRPr="00A94949">
        <w:rPr>
          <w:rFonts w:ascii="Times New Roman" w:hAnsi="Times New Roman"/>
          <w:color w:val="000000"/>
          <w:sz w:val="28"/>
          <w:szCs w:val="28"/>
        </w:rPr>
        <w:t>бюджета календарному плану проекта</w:t>
      </w:r>
      <w:r w:rsidR="00A94949" w:rsidRPr="00A94949">
        <w:rPr>
          <w:rFonts w:ascii="Times New Roman" w:hAnsi="Times New Roman"/>
          <w:color w:val="000000"/>
          <w:sz w:val="28"/>
          <w:szCs w:val="28"/>
        </w:rPr>
        <w:t>,</w:t>
      </w:r>
      <w:r w:rsidR="00D828C7" w:rsidRPr="00A94949">
        <w:rPr>
          <w:rFonts w:ascii="Times New Roman" w:hAnsi="Times New Roman"/>
          <w:color w:val="000000"/>
          <w:sz w:val="28"/>
          <w:szCs w:val="28"/>
        </w:rPr>
        <w:t xml:space="preserve"> например, в</w:t>
      </w:r>
      <w:r w:rsidRPr="00A94949">
        <w:rPr>
          <w:rFonts w:ascii="Times New Roman" w:hAnsi="Times New Roman"/>
          <w:color w:val="000000"/>
          <w:sz w:val="28"/>
          <w:szCs w:val="28"/>
        </w:rPr>
        <w:t xml:space="preserve"> бюджете были предусмотрены расходы в расчете на количество участников мероприятий, не соответствующее календарному плану, или расходы на аренду помещения и оплату труда персонала проекта по периодам частично не совпадали со сроками проведения мероприятий по календарному плану);</w:t>
      </w:r>
    </w:p>
    <w:p w:rsidR="00FF4F66" w:rsidRPr="00A94949" w:rsidRDefault="007F3ED4"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полное </w:t>
      </w:r>
      <w:r w:rsidR="00F2111F" w:rsidRPr="00A94949">
        <w:rPr>
          <w:rFonts w:ascii="Times New Roman" w:hAnsi="Times New Roman"/>
          <w:color w:val="000000"/>
          <w:sz w:val="28"/>
          <w:szCs w:val="28"/>
        </w:rPr>
        <w:t xml:space="preserve">отсутствие либо нереалистичное или совсем незначительное </w:t>
      </w:r>
      <w:r w:rsidR="001D1407">
        <w:rPr>
          <w:rFonts w:ascii="Times New Roman" w:hAnsi="Times New Roman"/>
          <w:color w:val="000000"/>
          <w:sz w:val="28"/>
          <w:szCs w:val="28"/>
        </w:rPr>
        <w:t>софинансирование</w:t>
      </w:r>
      <w:r w:rsidR="00F2111F" w:rsidRPr="00A94949">
        <w:rPr>
          <w:rFonts w:ascii="Times New Roman" w:hAnsi="Times New Roman"/>
          <w:color w:val="000000"/>
          <w:sz w:val="28"/>
          <w:szCs w:val="28"/>
        </w:rPr>
        <w:t xml:space="preserve"> (отсутствие финансировани</w:t>
      </w:r>
      <w:r w:rsidR="00BD57F5" w:rsidRPr="00A94949">
        <w:rPr>
          <w:rFonts w:ascii="Times New Roman" w:hAnsi="Times New Roman"/>
          <w:color w:val="000000"/>
          <w:sz w:val="28"/>
          <w:szCs w:val="28"/>
        </w:rPr>
        <w:t>я</w:t>
      </w:r>
      <w:r w:rsidR="00F2111F" w:rsidRPr="00A94949">
        <w:rPr>
          <w:rFonts w:ascii="Times New Roman" w:hAnsi="Times New Roman"/>
          <w:color w:val="000000"/>
          <w:sz w:val="28"/>
          <w:szCs w:val="28"/>
        </w:rPr>
        <w:t xml:space="preserve"> </w:t>
      </w:r>
      <w:r w:rsidRPr="00A94949">
        <w:rPr>
          <w:rFonts w:ascii="Times New Roman" w:hAnsi="Times New Roman"/>
          <w:color w:val="000000"/>
          <w:sz w:val="28"/>
          <w:szCs w:val="28"/>
        </w:rPr>
        <w:t xml:space="preserve">за счет собственных средств </w:t>
      </w:r>
      <w:r w:rsidR="00F2111F" w:rsidRPr="00A94949">
        <w:rPr>
          <w:rFonts w:ascii="Times New Roman" w:hAnsi="Times New Roman"/>
          <w:color w:val="000000"/>
          <w:sz w:val="28"/>
          <w:szCs w:val="28"/>
        </w:rPr>
        <w:t xml:space="preserve">могло </w:t>
      </w:r>
      <w:r w:rsidR="00F2111F" w:rsidRPr="00A94949">
        <w:rPr>
          <w:rFonts w:ascii="Times New Roman" w:hAnsi="Times New Roman"/>
          <w:color w:val="000000"/>
          <w:sz w:val="28"/>
          <w:szCs w:val="28"/>
        </w:rPr>
        <w:lastRenderedPageBreak/>
        <w:t>рассматриваться экспертами</w:t>
      </w:r>
      <w:r w:rsidRPr="00A94949">
        <w:rPr>
          <w:rFonts w:ascii="Times New Roman" w:hAnsi="Times New Roman"/>
          <w:color w:val="000000"/>
          <w:sz w:val="28"/>
          <w:szCs w:val="28"/>
        </w:rPr>
        <w:t>,</w:t>
      </w:r>
      <w:r w:rsidR="00F2111F" w:rsidRPr="00A94949">
        <w:rPr>
          <w:rFonts w:ascii="Times New Roman" w:hAnsi="Times New Roman"/>
          <w:color w:val="000000"/>
          <w:sz w:val="28"/>
          <w:szCs w:val="28"/>
        </w:rPr>
        <w:t xml:space="preserve"> в том числе</w:t>
      </w:r>
      <w:r w:rsidRPr="00A94949">
        <w:rPr>
          <w:rFonts w:ascii="Times New Roman" w:hAnsi="Times New Roman"/>
          <w:color w:val="000000"/>
          <w:sz w:val="28"/>
          <w:szCs w:val="28"/>
        </w:rPr>
        <w:t>,</w:t>
      </w:r>
      <w:r w:rsidR="00F2111F" w:rsidRPr="00A94949">
        <w:rPr>
          <w:rFonts w:ascii="Times New Roman" w:hAnsi="Times New Roman"/>
          <w:color w:val="000000"/>
          <w:sz w:val="28"/>
          <w:szCs w:val="28"/>
        </w:rPr>
        <w:t xml:space="preserve"> как свидетельство недостаточной актуальности и востребованности проекта; был ряд</w:t>
      </w:r>
      <w:r w:rsidR="003B2938" w:rsidRPr="00A94949">
        <w:rPr>
          <w:rFonts w:ascii="Times New Roman" w:hAnsi="Times New Roman"/>
          <w:color w:val="000000"/>
          <w:sz w:val="28"/>
          <w:szCs w:val="28"/>
        </w:rPr>
        <w:t xml:space="preserve"> </w:t>
      </w:r>
      <w:r w:rsidR="00F2111F" w:rsidRPr="00A94949">
        <w:rPr>
          <w:rFonts w:ascii="Times New Roman" w:hAnsi="Times New Roman"/>
          <w:color w:val="000000"/>
          <w:sz w:val="28"/>
          <w:szCs w:val="28"/>
        </w:rPr>
        <w:t xml:space="preserve">примеров, когда на реализацию проекта организации с опытом </w:t>
      </w:r>
      <w:r w:rsidR="003B2938" w:rsidRPr="00A94949">
        <w:rPr>
          <w:rFonts w:ascii="Times New Roman" w:hAnsi="Times New Roman"/>
          <w:color w:val="000000"/>
          <w:sz w:val="28"/>
          <w:szCs w:val="28"/>
        </w:rPr>
        <w:t xml:space="preserve">работы </w:t>
      </w:r>
      <w:r w:rsidR="00F2111F" w:rsidRPr="00A94949">
        <w:rPr>
          <w:rFonts w:ascii="Times New Roman" w:hAnsi="Times New Roman"/>
          <w:color w:val="000000"/>
          <w:sz w:val="28"/>
          <w:szCs w:val="28"/>
        </w:rPr>
        <w:t xml:space="preserve">запрашивали </w:t>
      </w:r>
      <w:r w:rsidR="00A50145" w:rsidRPr="00A94949">
        <w:rPr>
          <w:rFonts w:ascii="Times New Roman" w:hAnsi="Times New Roman"/>
          <w:color w:val="000000"/>
          <w:sz w:val="28"/>
          <w:szCs w:val="28"/>
        </w:rPr>
        <w:t>средства</w:t>
      </w:r>
      <w:r w:rsidR="00F2111F" w:rsidRPr="00A94949">
        <w:rPr>
          <w:rFonts w:ascii="Times New Roman" w:hAnsi="Times New Roman"/>
          <w:color w:val="000000"/>
          <w:sz w:val="28"/>
          <w:szCs w:val="28"/>
        </w:rPr>
        <w:t xml:space="preserve"> без какого-либо собственного вклада, что отрицательно воспринималось экспертами);</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представление коммерческого </w:t>
      </w:r>
      <w:r w:rsidR="004B6F65" w:rsidRPr="00A94949">
        <w:rPr>
          <w:rFonts w:ascii="Times New Roman" w:hAnsi="Times New Roman"/>
          <w:color w:val="000000"/>
          <w:sz w:val="28"/>
          <w:szCs w:val="28"/>
        </w:rPr>
        <w:t xml:space="preserve">по сути </w:t>
      </w:r>
      <w:r w:rsidRPr="00A94949">
        <w:rPr>
          <w:rFonts w:ascii="Times New Roman" w:hAnsi="Times New Roman"/>
          <w:color w:val="000000"/>
          <w:sz w:val="28"/>
          <w:szCs w:val="28"/>
        </w:rPr>
        <w:t>проекта</w:t>
      </w:r>
      <w:r w:rsidR="004B6F65" w:rsidRPr="00A94949">
        <w:rPr>
          <w:rFonts w:ascii="Times New Roman" w:hAnsi="Times New Roman"/>
          <w:color w:val="000000"/>
          <w:sz w:val="28"/>
          <w:szCs w:val="28"/>
        </w:rPr>
        <w:t>,</w:t>
      </w:r>
      <w:r w:rsidRPr="00A94949">
        <w:rPr>
          <w:rFonts w:ascii="Times New Roman" w:hAnsi="Times New Roman"/>
          <w:color w:val="000000"/>
          <w:sz w:val="28"/>
          <w:szCs w:val="28"/>
        </w:rPr>
        <w:t xml:space="preserve"> как социальной инициативы некоммерческой организации (например, проект предусматривал закупку оборудования, которое могло использоваться с целью ведения малого бизнеса, или фактическое оказание платных услуг целевой группе за счет </w:t>
      </w:r>
      <w:r w:rsidR="00A50145" w:rsidRPr="00A94949">
        <w:rPr>
          <w:rFonts w:ascii="Times New Roman" w:hAnsi="Times New Roman"/>
          <w:color w:val="000000"/>
          <w:sz w:val="28"/>
          <w:szCs w:val="28"/>
        </w:rPr>
        <w:t>субсидии</w:t>
      </w:r>
      <w:r w:rsidRPr="00A94949">
        <w:rPr>
          <w:rFonts w:ascii="Times New Roman" w:hAnsi="Times New Roman"/>
          <w:color w:val="000000"/>
          <w:sz w:val="28"/>
          <w:szCs w:val="28"/>
        </w:rPr>
        <w:t>);</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включение в бюджет приобретени</w:t>
      </w:r>
      <w:r w:rsidR="004B6F65" w:rsidRPr="00A94949">
        <w:rPr>
          <w:rFonts w:ascii="Times New Roman" w:hAnsi="Times New Roman"/>
          <w:color w:val="000000"/>
          <w:sz w:val="28"/>
          <w:szCs w:val="28"/>
        </w:rPr>
        <w:t>я</w:t>
      </w:r>
      <w:r w:rsidRPr="00A94949">
        <w:rPr>
          <w:rFonts w:ascii="Times New Roman" w:hAnsi="Times New Roman"/>
          <w:color w:val="000000"/>
          <w:sz w:val="28"/>
          <w:szCs w:val="28"/>
        </w:rPr>
        <w:t xml:space="preserve"> товаров, работ, услуг у коммерческой организации или индивидуального предпринимателя, аффилированных с заявителем или его руководством;</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запрос </w:t>
      </w:r>
      <w:r w:rsidR="00A50145" w:rsidRPr="00A94949">
        <w:rPr>
          <w:rFonts w:ascii="Times New Roman" w:hAnsi="Times New Roman"/>
          <w:color w:val="000000"/>
          <w:sz w:val="28"/>
          <w:szCs w:val="28"/>
        </w:rPr>
        <w:t>субсидии</w:t>
      </w:r>
      <w:r w:rsidRPr="00A94949">
        <w:rPr>
          <w:rFonts w:ascii="Times New Roman" w:hAnsi="Times New Roman"/>
          <w:color w:val="000000"/>
          <w:sz w:val="28"/>
          <w:szCs w:val="28"/>
        </w:rPr>
        <w:t xml:space="preserve"> на осуществление недопустимых расходов, например, на капитальное строительство;</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включение в бюджет необоснованно высоких расходов</w:t>
      </w:r>
      <w:r w:rsidR="007F3ED4" w:rsidRPr="00A94949">
        <w:rPr>
          <w:rFonts w:ascii="Times New Roman" w:hAnsi="Times New Roman"/>
          <w:color w:val="000000"/>
          <w:sz w:val="28"/>
          <w:szCs w:val="28"/>
        </w:rPr>
        <w:t>, в том числе</w:t>
      </w:r>
      <w:r w:rsidRPr="00A94949">
        <w:rPr>
          <w:rFonts w:ascii="Times New Roman" w:hAnsi="Times New Roman"/>
          <w:color w:val="000000"/>
          <w:sz w:val="28"/>
          <w:szCs w:val="28"/>
        </w:rPr>
        <w:t xml:space="preserve"> на </w:t>
      </w:r>
      <w:r w:rsidR="003B2938" w:rsidRPr="00A94949">
        <w:rPr>
          <w:rFonts w:ascii="Times New Roman" w:hAnsi="Times New Roman"/>
          <w:color w:val="000000"/>
          <w:sz w:val="28"/>
          <w:szCs w:val="28"/>
        </w:rPr>
        <w:t>приобретение</w:t>
      </w:r>
      <w:r w:rsidR="004B6F65" w:rsidRPr="00A94949">
        <w:rPr>
          <w:rFonts w:ascii="Times New Roman" w:hAnsi="Times New Roman"/>
          <w:color w:val="000000"/>
          <w:sz w:val="28"/>
          <w:szCs w:val="28"/>
        </w:rPr>
        <w:t>,</w:t>
      </w:r>
      <w:r w:rsidR="003B2938" w:rsidRPr="00A94949">
        <w:rPr>
          <w:rFonts w:ascii="Times New Roman" w:hAnsi="Times New Roman"/>
          <w:color w:val="000000"/>
          <w:sz w:val="28"/>
          <w:szCs w:val="28"/>
        </w:rPr>
        <w:t xml:space="preserve"> </w:t>
      </w:r>
      <w:r w:rsidR="00C04633" w:rsidRPr="00A94949">
        <w:rPr>
          <w:rFonts w:ascii="Times New Roman" w:hAnsi="Times New Roman"/>
          <w:color w:val="000000"/>
          <w:sz w:val="28"/>
          <w:szCs w:val="28"/>
        </w:rPr>
        <w:t xml:space="preserve">на создание или модернизацию порталов, </w:t>
      </w:r>
      <w:r w:rsidR="003B2938" w:rsidRPr="00A94949">
        <w:rPr>
          <w:rFonts w:ascii="Times New Roman" w:hAnsi="Times New Roman"/>
          <w:color w:val="000000"/>
          <w:sz w:val="28"/>
          <w:szCs w:val="28"/>
        </w:rPr>
        <w:t>сувенирной продукции</w:t>
      </w:r>
      <w:r w:rsidRPr="00A94949">
        <w:rPr>
          <w:rFonts w:ascii="Times New Roman" w:hAnsi="Times New Roman"/>
          <w:color w:val="000000"/>
          <w:sz w:val="28"/>
          <w:szCs w:val="28"/>
        </w:rPr>
        <w:t>;</w:t>
      </w:r>
    </w:p>
    <w:p w:rsidR="00F2111F" w:rsidRPr="00A94949" w:rsidRDefault="00F2111F" w:rsidP="00A50432">
      <w:pPr>
        <w:widowControl w:val="0"/>
        <w:numPr>
          <w:ilvl w:val="0"/>
          <w:numId w:val="3"/>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запрос </w:t>
      </w:r>
      <w:r w:rsidR="00A50145" w:rsidRPr="00A94949">
        <w:rPr>
          <w:rFonts w:ascii="Times New Roman" w:hAnsi="Times New Roman"/>
          <w:color w:val="000000"/>
          <w:sz w:val="28"/>
          <w:szCs w:val="28"/>
        </w:rPr>
        <w:t>субсидии</w:t>
      </w:r>
      <w:r w:rsidRPr="00A94949">
        <w:rPr>
          <w:rFonts w:ascii="Times New Roman" w:hAnsi="Times New Roman"/>
          <w:color w:val="000000"/>
          <w:sz w:val="28"/>
          <w:szCs w:val="28"/>
        </w:rPr>
        <w:t xml:space="preserve"> на проведение ежегодных мероприяти</w:t>
      </w:r>
      <w:r w:rsidR="003B2938" w:rsidRPr="00A94949">
        <w:rPr>
          <w:rFonts w:ascii="Times New Roman" w:hAnsi="Times New Roman"/>
          <w:color w:val="000000"/>
          <w:sz w:val="28"/>
          <w:szCs w:val="28"/>
        </w:rPr>
        <w:t xml:space="preserve">й </w:t>
      </w:r>
      <w:r w:rsidRPr="00A94949">
        <w:rPr>
          <w:rFonts w:ascii="Times New Roman" w:hAnsi="Times New Roman"/>
          <w:color w:val="000000"/>
          <w:sz w:val="28"/>
          <w:szCs w:val="28"/>
        </w:rPr>
        <w:t xml:space="preserve">(форумов, конференций, фестивалей) без качественного описания ожидаемого социального эффекта, в том числе </w:t>
      </w:r>
      <w:r w:rsidR="003B2938" w:rsidRPr="00A94949">
        <w:rPr>
          <w:rFonts w:ascii="Times New Roman" w:hAnsi="Times New Roman"/>
          <w:color w:val="000000"/>
          <w:sz w:val="28"/>
          <w:szCs w:val="28"/>
        </w:rPr>
        <w:t xml:space="preserve">оценки </w:t>
      </w:r>
      <w:r w:rsidRPr="00A94949">
        <w:rPr>
          <w:rFonts w:ascii="Times New Roman" w:hAnsi="Times New Roman"/>
          <w:color w:val="000000"/>
          <w:sz w:val="28"/>
          <w:szCs w:val="28"/>
        </w:rPr>
        <w:t>влияния на целевую аудиторию (мероприятие само по себе не может быть результатом проекта, его проведение должно приводить к позитивным изменениям, которые должны быть описаны; указание количества и состава участников в этом случае совершенно недостаточно).</w:t>
      </w:r>
    </w:p>
    <w:p w:rsidR="00F2111F" w:rsidRPr="00A94949" w:rsidRDefault="00F2111F" w:rsidP="00A50432">
      <w:pPr>
        <w:pStyle w:val="Default"/>
        <w:ind w:right="13" w:firstLine="709"/>
        <w:jc w:val="both"/>
        <w:rPr>
          <w:sz w:val="28"/>
          <w:szCs w:val="28"/>
        </w:rPr>
      </w:pPr>
      <w:r w:rsidRPr="002E16D8">
        <w:rPr>
          <w:sz w:val="28"/>
          <w:szCs w:val="28"/>
        </w:rPr>
        <w:t>3.</w:t>
      </w:r>
      <w:r w:rsidR="00A94949" w:rsidRPr="002E16D8">
        <w:rPr>
          <w:sz w:val="28"/>
          <w:szCs w:val="28"/>
        </w:rPr>
        <w:t xml:space="preserve"> </w:t>
      </w:r>
      <w:r w:rsidRPr="002E16D8">
        <w:rPr>
          <w:sz w:val="28"/>
          <w:szCs w:val="28"/>
        </w:rPr>
        <w:t>Для составлени</w:t>
      </w:r>
      <w:r w:rsidR="00F84C5F" w:rsidRPr="002E16D8">
        <w:rPr>
          <w:sz w:val="28"/>
          <w:szCs w:val="28"/>
        </w:rPr>
        <w:t>я</w:t>
      </w:r>
      <w:r w:rsidRPr="002E16D8">
        <w:rPr>
          <w:sz w:val="28"/>
          <w:szCs w:val="28"/>
        </w:rPr>
        <w:t xml:space="preserve"> бюдж</w:t>
      </w:r>
      <w:r w:rsidR="00DB0450" w:rsidRPr="002E16D8">
        <w:rPr>
          <w:sz w:val="28"/>
          <w:szCs w:val="28"/>
        </w:rPr>
        <w:t>ета используется кассовый метод</w:t>
      </w:r>
      <w:r w:rsidR="00FC38AA" w:rsidRPr="002E16D8">
        <w:rPr>
          <w:sz w:val="28"/>
          <w:szCs w:val="28"/>
        </w:rPr>
        <w:t xml:space="preserve"> – </w:t>
      </w:r>
      <w:r w:rsidR="00DB0450" w:rsidRPr="002E16D8">
        <w:rPr>
          <w:sz w:val="28"/>
          <w:szCs w:val="28"/>
        </w:rPr>
        <w:t>все расходы учитываются в бюджете (и в дальнейшем в отчетах) по мере выпл</w:t>
      </w:r>
      <w:r w:rsidR="0076474C" w:rsidRPr="002E16D8">
        <w:rPr>
          <w:sz w:val="28"/>
          <w:szCs w:val="28"/>
        </w:rPr>
        <w:t>аты денежных средств.</w:t>
      </w:r>
      <w:r w:rsidR="00F84C5F" w:rsidRPr="00A94949">
        <w:rPr>
          <w:sz w:val="28"/>
          <w:szCs w:val="28"/>
        </w:rPr>
        <w:t xml:space="preserve"> </w:t>
      </w:r>
    </w:p>
    <w:p w:rsidR="00F2111F" w:rsidRPr="00A94949"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4.</w:t>
      </w:r>
      <w:r w:rsidR="00A94949" w:rsidRPr="00A94949">
        <w:rPr>
          <w:rFonts w:ascii="Times New Roman" w:hAnsi="Times New Roman"/>
          <w:color w:val="000000"/>
          <w:sz w:val="28"/>
          <w:szCs w:val="28"/>
        </w:rPr>
        <w:t xml:space="preserve"> </w:t>
      </w:r>
      <w:r w:rsidRPr="00A94949">
        <w:rPr>
          <w:rFonts w:ascii="Times New Roman" w:hAnsi="Times New Roman"/>
          <w:color w:val="000000"/>
          <w:sz w:val="28"/>
          <w:szCs w:val="28"/>
        </w:rPr>
        <w:t>Бюджет должен строго соответствовать содержательной части проекта. При изменении содержательной части проекта следует проверить бюджет на необходимость корректировок.</w:t>
      </w:r>
    </w:p>
    <w:p w:rsidR="00F2111F" w:rsidRPr="00A94949"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5.</w:t>
      </w:r>
      <w:r w:rsidR="00A94949" w:rsidRPr="00A94949">
        <w:rPr>
          <w:rFonts w:ascii="Times New Roman" w:hAnsi="Times New Roman"/>
          <w:color w:val="000000"/>
          <w:sz w:val="28"/>
          <w:szCs w:val="28"/>
        </w:rPr>
        <w:t xml:space="preserve"> </w:t>
      </w:r>
      <w:r w:rsidRPr="00A94949">
        <w:rPr>
          <w:rFonts w:ascii="Times New Roman" w:hAnsi="Times New Roman"/>
          <w:color w:val="000000"/>
          <w:sz w:val="28"/>
          <w:szCs w:val="28"/>
        </w:rPr>
        <w:t>Бюджет должен отвечать требованиям реалистичности, обоснованности,</w:t>
      </w:r>
      <w:r w:rsidR="006A38D2" w:rsidRPr="00A94949">
        <w:rPr>
          <w:rFonts w:ascii="Times New Roman" w:hAnsi="Times New Roman"/>
          <w:color w:val="000000"/>
          <w:sz w:val="28"/>
          <w:szCs w:val="28"/>
        </w:rPr>
        <w:t xml:space="preserve"> </w:t>
      </w:r>
      <w:r w:rsidRPr="00A94949">
        <w:rPr>
          <w:rFonts w:ascii="Times New Roman" w:hAnsi="Times New Roman"/>
          <w:color w:val="000000"/>
          <w:sz w:val="28"/>
          <w:szCs w:val="28"/>
        </w:rPr>
        <w:t xml:space="preserve">прозрачности, </w:t>
      </w:r>
      <w:r w:rsidR="004B6F65" w:rsidRPr="00A94949">
        <w:rPr>
          <w:rFonts w:ascii="Times New Roman" w:hAnsi="Times New Roman"/>
          <w:color w:val="000000"/>
          <w:sz w:val="28"/>
          <w:szCs w:val="28"/>
        </w:rPr>
        <w:t xml:space="preserve">эффективного и </w:t>
      </w:r>
      <w:r w:rsidRPr="00A94949">
        <w:rPr>
          <w:rFonts w:ascii="Times New Roman" w:hAnsi="Times New Roman"/>
          <w:color w:val="000000"/>
          <w:sz w:val="28"/>
          <w:szCs w:val="28"/>
        </w:rPr>
        <w:t>целевого использования</w:t>
      </w:r>
      <w:r w:rsidR="004B6F65" w:rsidRPr="00A94949">
        <w:rPr>
          <w:rFonts w:ascii="Times New Roman" w:hAnsi="Times New Roman"/>
          <w:color w:val="000000"/>
          <w:sz w:val="28"/>
          <w:szCs w:val="28"/>
        </w:rPr>
        <w:t xml:space="preserve"> средств</w:t>
      </w:r>
      <w:r w:rsidRPr="00A94949">
        <w:rPr>
          <w:rFonts w:ascii="Times New Roman" w:hAnsi="Times New Roman"/>
          <w:color w:val="000000"/>
          <w:sz w:val="28"/>
          <w:szCs w:val="28"/>
        </w:rPr>
        <w:t>, полноты</w:t>
      </w:r>
      <w:r w:rsidR="004B6F65" w:rsidRPr="00A94949">
        <w:rPr>
          <w:rFonts w:ascii="Times New Roman" w:hAnsi="Times New Roman"/>
          <w:color w:val="000000"/>
          <w:sz w:val="28"/>
          <w:szCs w:val="28"/>
        </w:rPr>
        <w:t xml:space="preserve"> сведений</w:t>
      </w:r>
      <w:r w:rsidRPr="00A94949">
        <w:rPr>
          <w:rFonts w:ascii="Times New Roman" w:hAnsi="Times New Roman"/>
          <w:color w:val="000000"/>
          <w:sz w:val="28"/>
          <w:szCs w:val="28"/>
        </w:rPr>
        <w:t>.</w:t>
      </w:r>
    </w:p>
    <w:p w:rsidR="00F2111F" w:rsidRPr="00A94949" w:rsidRDefault="00F2111F" w:rsidP="00A50432">
      <w:pPr>
        <w:widowControl w:val="0"/>
        <w:tabs>
          <w:tab w:val="left" w:pos="580"/>
        </w:tabs>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6.</w:t>
      </w:r>
      <w:r w:rsidR="00A94949" w:rsidRPr="00A94949">
        <w:rPr>
          <w:rFonts w:ascii="Times New Roman" w:hAnsi="Times New Roman"/>
          <w:color w:val="000000"/>
          <w:sz w:val="28"/>
          <w:szCs w:val="28"/>
        </w:rPr>
        <w:t xml:space="preserve"> </w:t>
      </w:r>
      <w:r w:rsidRPr="00A94949">
        <w:rPr>
          <w:rFonts w:ascii="Times New Roman" w:hAnsi="Times New Roman"/>
          <w:color w:val="000000"/>
          <w:sz w:val="28"/>
          <w:szCs w:val="28"/>
        </w:rPr>
        <w:t>Пр</w:t>
      </w:r>
      <w:r w:rsidR="00F84C5F" w:rsidRPr="00A94949">
        <w:rPr>
          <w:rFonts w:ascii="Times New Roman" w:hAnsi="Times New Roman"/>
          <w:color w:val="000000"/>
          <w:sz w:val="28"/>
          <w:szCs w:val="28"/>
        </w:rPr>
        <w:t xml:space="preserve">и </w:t>
      </w:r>
      <w:r w:rsidRPr="00A94949">
        <w:rPr>
          <w:rFonts w:ascii="Times New Roman" w:hAnsi="Times New Roman"/>
          <w:color w:val="000000"/>
          <w:sz w:val="28"/>
          <w:szCs w:val="28"/>
        </w:rPr>
        <w:t>оценк</w:t>
      </w:r>
      <w:r w:rsidR="00F84C5F" w:rsidRPr="00A94949">
        <w:rPr>
          <w:rFonts w:ascii="Times New Roman" w:hAnsi="Times New Roman"/>
          <w:color w:val="000000"/>
          <w:sz w:val="28"/>
          <w:szCs w:val="28"/>
        </w:rPr>
        <w:t xml:space="preserve">е </w:t>
      </w:r>
      <w:r w:rsidRPr="00A94949">
        <w:rPr>
          <w:rFonts w:ascii="Times New Roman" w:hAnsi="Times New Roman"/>
          <w:color w:val="000000"/>
          <w:sz w:val="28"/>
          <w:szCs w:val="28"/>
        </w:rPr>
        <w:t>бюджет</w:t>
      </w:r>
      <w:r w:rsidR="00F84C5F" w:rsidRPr="00A94949">
        <w:rPr>
          <w:rFonts w:ascii="Times New Roman" w:hAnsi="Times New Roman"/>
          <w:color w:val="000000"/>
          <w:sz w:val="28"/>
          <w:szCs w:val="28"/>
        </w:rPr>
        <w:t xml:space="preserve">а </w:t>
      </w:r>
      <w:r w:rsidRPr="00A94949">
        <w:rPr>
          <w:rFonts w:ascii="Times New Roman" w:hAnsi="Times New Roman"/>
          <w:color w:val="000000"/>
          <w:sz w:val="28"/>
          <w:szCs w:val="28"/>
        </w:rPr>
        <w:t>проект</w:t>
      </w:r>
      <w:r w:rsidR="00F84C5F" w:rsidRPr="00A94949">
        <w:rPr>
          <w:rFonts w:ascii="Times New Roman" w:hAnsi="Times New Roman"/>
          <w:color w:val="000000"/>
          <w:sz w:val="28"/>
          <w:szCs w:val="28"/>
        </w:rPr>
        <w:t xml:space="preserve">а </w:t>
      </w:r>
      <w:r w:rsidR="00D828C7" w:rsidRPr="00A94949">
        <w:rPr>
          <w:rFonts w:ascii="Times New Roman" w:hAnsi="Times New Roman"/>
          <w:color w:val="000000"/>
          <w:sz w:val="28"/>
          <w:szCs w:val="28"/>
        </w:rPr>
        <w:t>члены конкурсной комиссии</w:t>
      </w:r>
      <w:r w:rsidRPr="00A94949">
        <w:rPr>
          <w:rFonts w:ascii="Times New Roman" w:hAnsi="Times New Roman"/>
          <w:color w:val="000000"/>
          <w:sz w:val="28"/>
          <w:szCs w:val="28"/>
        </w:rPr>
        <w:t xml:space="preserve"> буду</w:t>
      </w:r>
      <w:r w:rsidR="00F84C5F" w:rsidRPr="00A94949">
        <w:rPr>
          <w:rFonts w:ascii="Times New Roman" w:hAnsi="Times New Roman"/>
          <w:color w:val="000000"/>
          <w:sz w:val="28"/>
          <w:szCs w:val="28"/>
        </w:rPr>
        <w:t xml:space="preserve">т </w:t>
      </w:r>
      <w:r w:rsidRPr="00A94949">
        <w:rPr>
          <w:rFonts w:ascii="Times New Roman" w:hAnsi="Times New Roman"/>
          <w:color w:val="000000"/>
          <w:sz w:val="28"/>
          <w:szCs w:val="28"/>
        </w:rPr>
        <w:t>руководствоваться следующими критериями:</w:t>
      </w:r>
    </w:p>
    <w:p w:rsidR="00F2111F" w:rsidRPr="00A94949" w:rsidRDefault="00F2111F" w:rsidP="00A50432">
      <w:pPr>
        <w:widowControl w:val="0"/>
        <w:numPr>
          <w:ilvl w:val="0"/>
          <w:numId w:val="21"/>
        </w:numPr>
        <w:autoSpaceDE w:val="0"/>
        <w:autoSpaceDN w:val="0"/>
        <w:adjustRightInd w:val="0"/>
        <w:spacing w:after="0" w:line="240" w:lineRule="auto"/>
        <w:ind w:right="13"/>
        <w:jc w:val="both"/>
        <w:rPr>
          <w:rFonts w:ascii="Times New Roman" w:hAnsi="Times New Roman"/>
          <w:color w:val="000000"/>
          <w:sz w:val="26"/>
          <w:szCs w:val="26"/>
        </w:rPr>
      </w:pPr>
      <w:r w:rsidRPr="00A94949">
        <w:rPr>
          <w:rFonts w:ascii="Times New Roman" w:hAnsi="Times New Roman"/>
          <w:color w:val="000000"/>
          <w:sz w:val="28"/>
          <w:szCs w:val="28"/>
        </w:rPr>
        <w:t>реалистичность бюджета проекта и обоснованност</w:t>
      </w:r>
      <w:r w:rsidR="00F84C5F" w:rsidRPr="00A94949">
        <w:rPr>
          <w:rFonts w:ascii="Times New Roman" w:hAnsi="Times New Roman"/>
          <w:color w:val="000000"/>
          <w:sz w:val="28"/>
          <w:szCs w:val="28"/>
        </w:rPr>
        <w:t>ь</w:t>
      </w:r>
      <w:r w:rsidRPr="00A94949">
        <w:rPr>
          <w:rFonts w:ascii="Times New Roman" w:hAnsi="Times New Roman"/>
          <w:color w:val="000000"/>
          <w:sz w:val="28"/>
          <w:szCs w:val="28"/>
        </w:rPr>
        <w:t xml:space="preserve"> планируемых расходов на реализацию проекта;</w:t>
      </w:r>
    </w:p>
    <w:p w:rsidR="00F2111F" w:rsidRPr="00A94949" w:rsidRDefault="00F2111F" w:rsidP="00A50432">
      <w:pPr>
        <w:widowControl w:val="0"/>
        <w:numPr>
          <w:ilvl w:val="0"/>
          <w:numId w:val="21"/>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 xml:space="preserve">соотношение планируемых расходов на реализацию проекта и его ожидаемых результатов, </w:t>
      </w:r>
      <w:r w:rsidR="00F84C5F" w:rsidRPr="00A94949">
        <w:rPr>
          <w:rFonts w:ascii="Times New Roman" w:hAnsi="Times New Roman"/>
          <w:color w:val="000000"/>
          <w:sz w:val="28"/>
          <w:szCs w:val="28"/>
        </w:rPr>
        <w:t>адекватность</w:t>
      </w:r>
      <w:r w:rsidRPr="00A94949">
        <w:rPr>
          <w:rFonts w:ascii="Times New Roman" w:hAnsi="Times New Roman"/>
          <w:color w:val="000000"/>
          <w:sz w:val="28"/>
          <w:szCs w:val="28"/>
        </w:rPr>
        <w:t>, измеримост</w:t>
      </w:r>
      <w:r w:rsidR="00F84C5F" w:rsidRPr="00A94949">
        <w:rPr>
          <w:rFonts w:ascii="Times New Roman" w:hAnsi="Times New Roman"/>
          <w:color w:val="000000"/>
          <w:sz w:val="28"/>
          <w:szCs w:val="28"/>
        </w:rPr>
        <w:t>ь</w:t>
      </w:r>
      <w:r w:rsidRPr="00A94949">
        <w:rPr>
          <w:rFonts w:ascii="Times New Roman" w:hAnsi="Times New Roman"/>
          <w:color w:val="000000"/>
          <w:sz w:val="28"/>
          <w:szCs w:val="28"/>
        </w:rPr>
        <w:t xml:space="preserve"> и достижимость таких результатов;</w:t>
      </w:r>
    </w:p>
    <w:p w:rsidR="002F7A39" w:rsidRPr="004F0118" w:rsidRDefault="00F2111F" w:rsidP="00A50432">
      <w:pPr>
        <w:widowControl w:val="0"/>
        <w:numPr>
          <w:ilvl w:val="0"/>
          <w:numId w:val="21"/>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собственным</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вкладом</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организации</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и</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дополнительными</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ресурсами,</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привлекаемым на реализацию проекта.</w:t>
      </w:r>
    </w:p>
    <w:p w:rsidR="00F2111F" w:rsidRDefault="00924D2F" w:rsidP="00A50432">
      <w:pPr>
        <w:widowControl w:val="0"/>
        <w:tabs>
          <w:tab w:val="left" w:pos="600"/>
        </w:tabs>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7</w:t>
      </w:r>
      <w:r w:rsidR="00A94949" w:rsidRPr="00A94949">
        <w:rPr>
          <w:rFonts w:ascii="Times New Roman" w:hAnsi="Times New Roman"/>
          <w:color w:val="000000"/>
          <w:sz w:val="28"/>
          <w:szCs w:val="28"/>
        </w:rPr>
        <w:t xml:space="preserve">. </w:t>
      </w:r>
      <w:r w:rsidR="00DD302F" w:rsidRPr="00A94949">
        <w:rPr>
          <w:rFonts w:ascii="Times New Roman" w:hAnsi="Times New Roman"/>
          <w:color w:val="000000"/>
          <w:sz w:val="28"/>
          <w:szCs w:val="28"/>
        </w:rPr>
        <w:t>Софинансирование</w:t>
      </w:r>
      <w:r w:rsidR="00F84C5F" w:rsidRPr="00A94949">
        <w:rPr>
          <w:rFonts w:ascii="Times New Roman" w:hAnsi="Times New Roman"/>
          <w:color w:val="000000"/>
          <w:sz w:val="28"/>
          <w:szCs w:val="28"/>
        </w:rPr>
        <w:t xml:space="preserve"> </w:t>
      </w:r>
      <w:r w:rsidR="00F2111F" w:rsidRPr="00A94949">
        <w:rPr>
          <w:rFonts w:ascii="Times New Roman" w:hAnsi="Times New Roman"/>
          <w:color w:val="000000"/>
          <w:sz w:val="28"/>
          <w:szCs w:val="28"/>
        </w:rPr>
        <w:t>указываетс</w:t>
      </w:r>
      <w:r w:rsidR="00F84C5F" w:rsidRPr="00A94949">
        <w:rPr>
          <w:rFonts w:ascii="Times New Roman" w:hAnsi="Times New Roman"/>
          <w:color w:val="000000"/>
          <w:sz w:val="28"/>
          <w:szCs w:val="28"/>
        </w:rPr>
        <w:t xml:space="preserve">я </w:t>
      </w:r>
      <w:r w:rsidR="00F2111F" w:rsidRPr="00A94949">
        <w:rPr>
          <w:rFonts w:ascii="Times New Roman" w:hAnsi="Times New Roman"/>
          <w:color w:val="000000"/>
          <w:sz w:val="28"/>
          <w:szCs w:val="28"/>
        </w:rPr>
        <w:t>тольк</w:t>
      </w:r>
      <w:r w:rsidR="00F84C5F" w:rsidRPr="00A94949">
        <w:rPr>
          <w:rFonts w:ascii="Times New Roman" w:hAnsi="Times New Roman"/>
          <w:color w:val="000000"/>
          <w:sz w:val="28"/>
          <w:szCs w:val="28"/>
        </w:rPr>
        <w:t xml:space="preserve">о в </w:t>
      </w:r>
      <w:r w:rsidR="00F2111F" w:rsidRPr="00A94949">
        <w:rPr>
          <w:rFonts w:ascii="Times New Roman" w:hAnsi="Times New Roman"/>
          <w:color w:val="000000"/>
          <w:sz w:val="28"/>
          <w:szCs w:val="28"/>
        </w:rPr>
        <w:t>част</w:t>
      </w:r>
      <w:r w:rsidR="00F84C5F" w:rsidRPr="00A94949">
        <w:rPr>
          <w:rFonts w:ascii="Times New Roman" w:hAnsi="Times New Roman"/>
          <w:color w:val="000000"/>
          <w:sz w:val="28"/>
          <w:szCs w:val="28"/>
        </w:rPr>
        <w:t xml:space="preserve">и </w:t>
      </w:r>
      <w:r w:rsidR="00F2111F" w:rsidRPr="00A94949">
        <w:rPr>
          <w:rFonts w:ascii="Times New Roman" w:hAnsi="Times New Roman"/>
          <w:color w:val="000000"/>
          <w:sz w:val="28"/>
          <w:szCs w:val="28"/>
        </w:rPr>
        <w:t xml:space="preserve">финансирования </w:t>
      </w:r>
      <w:r w:rsidR="00DD302F" w:rsidRPr="00A94949">
        <w:rPr>
          <w:rFonts w:ascii="Times New Roman" w:hAnsi="Times New Roman"/>
          <w:color w:val="000000"/>
          <w:sz w:val="28"/>
          <w:szCs w:val="28"/>
        </w:rPr>
        <w:t xml:space="preserve">за счет собственных средств </w:t>
      </w:r>
      <w:r w:rsidR="00F2111F" w:rsidRPr="00A94949">
        <w:rPr>
          <w:rFonts w:ascii="Times New Roman" w:hAnsi="Times New Roman"/>
          <w:color w:val="000000"/>
          <w:sz w:val="28"/>
          <w:szCs w:val="28"/>
        </w:rPr>
        <w:t xml:space="preserve">представляемого на конкурс </w:t>
      </w:r>
      <w:r w:rsidR="00F2111F" w:rsidRPr="00F41B9F">
        <w:rPr>
          <w:rFonts w:ascii="Times New Roman" w:hAnsi="Times New Roman"/>
          <w:color w:val="000000"/>
          <w:sz w:val="28"/>
          <w:szCs w:val="28"/>
        </w:rPr>
        <w:t>проекта (не должно включать финансирование всей текущей деятельности организации, например, аренды всего помещения, используемого для размещения всего персонала организации).</w:t>
      </w:r>
    </w:p>
    <w:p w:rsidR="003F5703" w:rsidRDefault="003F5703" w:rsidP="00A50432">
      <w:pPr>
        <w:widowControl w:val="0"/>
        <w:tabs>
          <w:tab w:val="left" w:pos="600"/>
        </w:tabs>
        <w:autoSpaceDE w:val="0"/>
        <w:autoSpaceDN w:val="0"/>
        <w:adjustRightInd w:val="0"/>
        <w:spacing w:after="0" w:line="240" w:lineRule="auto"/>
        <w:ind w:right="13" w:firstLine="709"/>
        <w:jc w:val="both"/>
        <w:rPr>
          <w:rFonts w:ascii="Times New Roman" w:hAnsi="Times New Roman"/>
          <w:color w:val="000000"/>
          <w:sz w:val="28"/>
          <w:szCs w:val="28"/>
        </w:rPr>
      </w:pPr>
    </w:p>
    <w:p w:rsidR="003F5703" w:rsidRPr="00A94949" w:rsidRDefault="003F5703" w:rsidP="00A50432">
      <w:pPr>
        <w:widowControl w:val="0"/>
        <w:tabs>
          <w:tab w:val="left" w:pos="600"/>
        </w:tabs>
        <w:autoSpaceDE w:val="0"/>
        <w:autoSpaceDN w:val="0"/>
        <w:adjustRightInd w:val="0"/>
        <w:spacing w:after="0" w:line="240" w:lineRule="auto"/>
        <w:ind w:right="13" w:firstLine="709"/>
        <w:jc w:val="both"/>
        <w:rPr>
          <w:rFonts w:ascii="Times New Roman" w:hAnsi="Times New Roman"/>
          <w:color w:val="000000"/>
          <w:sz w:val="28"/>
          <w:szCs w:val="28"/>
        </w:rPr>
      </w:pPr>
    </w:p>
    <w:p w:rsidR="00F2111F" w:rsidRPr="00A94949" w:rsidRDefault="008E14BF" w:rsidP="00A50432">
      <w:pPr>
        <w:widowControl w:val="0"/>
        <w:tabs>
          <w:tab w:val="left" w:pos="8071"/>
        </w:tabs>
        <w:autoSpaceDE w:val="0"/>
        <w:autoSpaceDN w:val="0"/>
        <w:adjustRightInd w:val="0"/>
        <w:spacing w:after="0" w:line="240" w:lineRule="auto"/>
        <w:ind w:right="13" w:firstLine="709"/>
        <w:jc w:val="both"/>
        <w:rPr>
          <w:rFonts w:ascii="Times New Roman" w:hAnsi="Times New Roman"/>
          <w:color w:val="000000"/>
          <w:sz w:val="11"/>
          <w:szCs w:val="11"/>
        </w:rPr>
      </w:pPr>
      <w:r w:rsidRPr="00A94949">
        <w:rPr>
          <w:rFonts w:ascii="Times New Roman" w:hAnsi="Times New Roman"/>
          <w:color w:val="000000"/>
          <w:sz w:val="11"/>
          <w:szCs w:val="11"/>
        </w:rPr>
        <w:tab/>
      </w:r>
    </w:p>
    <w:p w:rsidR="00F2111F" w:rsidRPr="00A94949" w:rsidRDefault="00924D2F" w:rsidP="00A50432">
      <w:pPr>
        <w:widowControl w:val="0"/>
        <w:tabs>
          <w:tab w:val="left" w:pos="600"/>
        </w:tabs>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lastRenderedPageBreak/>
        <w:t>8</w:t>
      </w:r>
      <w:r w:rsidR="00F2111F" w:rsidRPr="00A94949">
        <w:rPr>
          <w:rFonts w:ascii="Times New Roman" w:hAnsi="Times New Roman"/>
          <w:color w:val="000000"/>
          <w:sz w:val="28"/>
          <w:szCs w:val="28"/>
        </w:rPr>
        <w:t>.</w:t>
      </w:r>
      <w:r w:rsidR="006A38D2" w:rsidRPr="00A94949">
        <w:rPr>
          <w:rFonts w:ascii="Times New Roman" w:hAnsi="Times New Roman"/>
          <w:color w:val="000000"/>
          <w:sz w:val="28"/>
          <w:szCs w:val="28"/>
        </w:rPr>
        <w:t xml:space="preserve"> </w:t>
      </w:r>
      <w:r w:rsidR="00F2111F" w:rsidRPr="00A94949">
        <w:rPr>
          <w:rFonts w:ascii="Times New Roman" w:hAnsi="Times New Roman"/>
          <w:b/>
          <w:bCs/>
          <w:color w:val="000000"/>
          <w:sz w:val="28"/>
          <w:szCs w:val="28"/>
        </w:rPr>
        <w:t xml:space="preserve">Не допускается </w:t>
      </w:r>
      <w:r w:rsidR="00F2111F" w:rsidRPr="00A94949">
        <w:rPr>
          <w:rFonts w:ascii="Times New Roman" w:hAnsi="Times New Roman"/>
          <w:color w:val="000000"/>
          <w:sz w:val="28"/>
          <w:szCs w:val="28"/>
        </w:rPr>
        <w:t xml:space="preserve">осуществление за счет </w:t>
      </w:r>
      <w:r w:rsidR="00A50145" w:rsidRPr="00A94949">
        <w:rPr>
          <w:rFonts w:ascii="Times New Roman" w:hAnsi="Times New Roman"/>
          <w:color w:val="000000"/>
          <w:sz w:val="28"/>
          <w:szCs w:val="28"/>
        </w:rPr>
        <w:t>субсидии</w:t>
      </w:r>
      <w:r w:rsidR="00F2111F" w:rsidRPr="00A94949">
        <w:rPr>
          <w:rFonts w:ascii="Times New Roman" w:hAnsi="Times New Roman"/>
          <w:color w:val="000000"/>
          <w:sz w:val="28"/>
          <w:szCs w:val="28"/>
        </w:rPr>
        <w:t xml:space="preserve"> следующих расходов:</w:t>
      </w:r>
    </w:p>
    <w:p w:rsidR="00F2111F"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непосредственно не связанных с реализацией проекта;</w:t>
      </w:r>
    </w:p>
    <w:p w:rsidR="00F41B9F" w:rsidRPr="001D1407" w:rsidRDefault="00F41B9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1D1407">
        <w:rPr>
          <w:rFonts w:ascii="Times New Roman" w:hAnsi="Times New Roman"/>
          <w:color w:val="000000"/>
          <w:sz w:val="28"/>
          <w:szCs w:val="28"/>
        </w:rPr>
        <w:t>связанных с осуществлением предпринимательской деятельности и оказанием помощи коммерческим организациям;</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приобретение недвижимого имущества (включая земельные</w:t>
      </w:r>
      <w:r w:rsidR="004B6F65" w:rsidRPr="00A94949">
        <w:rPr>
          <w:rFonts w:ascii="Times New Roman" w:hAnsi="Times New Roman"/>
          <w:color w:val="000000"/>
          <w:sz w:val="28"/>
          <w:szCs w:val="28"/>
        </w:rPr>
        <w:t xml:space="preserve"> </w:t>
      </w:r>
      <w:r w:rsidRPr="00A94949">
        <w:rPr>
          <w:rFonts w:ascii="Times New Roman" w:hAnsi="Times New Roman"/>
          <w:color w:val="000000"/>
          <w:sz w:val="28"/>
          <w:szCs w:val="28"/>
        </w:rPr>
        <w:t>участки</w:t>
      </w:r>
      <w:r w:rsidR="004B6F65" w:rsidRPr="00A94949">
        <w:rPr>
          <w:rFonts w:ascii="Times New Roman" w:hAnsi="Times New Roman"/>
          <w:color w:val="000000"/>
          <w:sz w:val="28"/>
          <w:szCs w:val="28"/>
        </w:rPr>
        <w:t>)</w:t>
      </w:r>
      <w:r w:rsidR="00C926B2" w:rsidRPr="00A94949">
        <w:rPr>
          <w:rFonts w:ascii="Times New Roman" w:hAnsi="Times New Roman"/>
          <w:color w:val="000000"/>
          <w:sz w:val="28"/>
          <w:szCs w:val="28"/>
        </w:rPr>
        <w:t>, автомобил</w:t>
      </w:r>
      <w:r w:rsidR="004B6F65" w:rsidRPr="00A94949">
        <w:rPr>
          <w:rFonts w:ascii="Times New Roman" w:hAnsi="Times New Roman"/>
          <w:color w:val="000000"/>
          <w:sz w:val="28"/>
          <w:szCs w:val="28"/>
        </w:rPr>
        <w:t>ей</w:t>
      </w:r>
      <w:r w:rsidRPr="00A94949">
        <w:rPr>
          <w:rFonts w:ascii="Times New Roman" w:hAnsi="Times New Roman"/>
          <w:color w:val="000000"/>
          <w:sz w:val="28"/>
          <w:szCs w:val="28"/>
        </w:rPr>
        <w:t>;</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капитальное строительство новых зданий;</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приобретение алкогольной и табачной продукции, а также</w:t>
      </w:r>
      <w:r w:rsidR="006A38D2" w:rsidRPr="00A94949">
        <w:rPr>
          <w:rFonts w:ascii="Times New Roman" w:hAnsi="Times New Roman"/>
          <w:color w:val="000000"/>
          <w:sz w:val="28"/>
          <w:szCs w:val="28"/>
        </w:rPr>
        <w:t xml:space="preserve"> </w:t>
      </w:r>
      <w:r w:rsidRPr="00A94949">
        <w:rPr>
          <w:rFonts w:ascii="Times New Roman" w:hAnsi="Times New Roman"/>
          <w:color w:val="000000"/>
          <w:sz w:val="28"/>
          <w:szCs w:val="28"/>
        </w:rPr>
        <w:t>товаров, которые являются предметами роскоши;</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расходов, предусматривающих финансирование политических партий, кампаний и акций, подготовку и проведение митингов, демонстраций, пикетирований;</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погашение задолженности организации;</w:t>
      </w:r>
    </w:p>
    <w:p w:rsidR="00DD302F" w:rsidRDefault="00DD302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командировочных расходов, проживание и питание в составе командировочных расходов, поскольку на это предусмотрена иная субсидия Правительства Калининградской области;</w:t>
      </w:r>
    </w:p>
    <w:p w:rsidR="004A29B7" w:rsidRPr="001D1407" w:rsidRDefault="004A29B7" w:rsidP="00A50432">
      <w:pPr>
        <w:pStyle w:val="a3"/>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1D1407">
        <w:rPr>
          <w:rFonts w:ascii="Times New Roman" w:hAnsi="Times New Roman"/>
          <w:color w:val="000000"/>
          <w:sz w:val="28"/>
          <w:szCs w:val="28"/>
        </w:rPr>
        <w:t>связанных с подготовкой и подачей заявок, а также с участием в конкурсе;</w:t>
      </w:r>
    </w:p>
    <w:p w:rsidR="00F2111F" w:rsidRPr="00A94949" w:rsidRDefault="00F2111F" w:rsidP="00A50432">
      <w:pPr>
        <w:widowControl w:val="0"/>
        <w:numPr>
          <w:ilvl w:val="0"/>
          <w:numId w:val="24"/>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уплату штрафов, пеней.</w:t>
      </w:r>
    </w:p>
    <w:p w:rsidR="00F2111F" w:rsidRPr="00A94949" w:rsidRDefault="00924D2F" w:rsidP="00A50432">
      <w:pPr>
        <w:widowControl w:val="0"/>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9</w:t>
      </w:r>
      <w:r w:rsidR="00F2111F" w:rsidRPr="00A94949">
        <w:rPr>
          <w:rFonts w:ascii="Times New Roman" w:hAnsi="Times New Roman"/>
          <w:color w:val="000000"/>
          <w:sz w:val="28"/>
          <w:szCs w:val="28"/>
        </w:rPr>
        <w:t xml:space="preserve">. </w:t>
      </w:r>
      <w:r w:rsidR="00F2111F" w:rsidRPr="00A94949">
        <w:rPr>
          <w:rFonts w:ascii="Times New Roman" w:hAnsi="Times New Roman"/>
          <w:b/>
          <w:bCs/>
          <w:color w:val="000000"/>
          <w:sz w:val="28"/>
          <w:szCs w:val="28"/>
        </w:rPr>
        <w:t xml:space="preserve">Не рекомендуется </w:t>
      </w:r>
      <w:r w:rsidR="00F2111F" w:rsidRPr="00A94949">
        <w:rPr>
          <w:rFonts w:ascii="Times New Roman" w:hAnsi="Times New Roman"/>
          <w:color w:val="000000"/>
          <w:sz w:val="28"/>
          <w:szCs w:val="28"/>
        </w:rPr>
        <w:t xml:space="preserve">предусматривать использование </w:t>
      </w:r>
      <w:r w:rsidR="00A50145" w:rsidRPr="00A94949">
        <w:rPr>
          <w:rFonts w:ascii="Times New Roman" w:hAnsi="Times New Roman"/>
          <w:color w:val="000000"/>
          <w:sz w:val="28"/>
          <w:szCs w:val="28"/>
        </w:rPr>
        <w:t>субсидии</w:t>
      </w:r>
      <w:r w:rsidR="00F2111F" w:rsidRPr="00A94949">
        <w:rPr>
          <w:rFonts w:ascii="Times New Roman" w:hAnsi="Times New Roman"/>
          <w:color w:val="000000"/>
          <w:sz w:val="28"/>
          <w:szCs w:val="28"/>
        </w:rPr>
        <w:t xml:space="preserve"> на осуществление следующих расходов:</w:t>
      </w:r>
    </w:p>
    <w:p w:rsidR="00F2111F" w:rsidRPr="00A94949" w:rsidRDefault="00F2111F" w:rsidP="00A50432">
      <w:pPr>
        <w:widowControl w:val="0"/>
        <w:numPr>
          <w:ilvl w:val="0"/>
          <w:numId w:val="27"/>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регрантинг, в том числе предоставление грантов, премий благотворительные пожертвования в денежной форме;</w:t>
      </w:r>
    </w:p>
    <w:p w:rsidR="00F2111F" w:rsidRPr="00A94949" w:rsidRDefault="00F2111F" w:rsidP="00A50432">
      <w:pPr>
        <w:widowControl w:val="0"/>
        <w:numPr>
          <w:ilvl w:val="0"/>
          <w:numId w:val="27"/>
        </w:numPr>
        <w:tabs>
          <w:tab w:val="left" w:pos="2260"/>
          <w:tab w:val="left" w:pos="2760"/>
          <w:tab w:val="left" w:pos="4620"/>
          <w:tab w:val="left" w:pos="5660"/>
          <w:tab w:val="left" w:pos="7320"/>
          <w:tab w:val="left" w:pos="8200"/>
          <w:tab w:val="left" w:pos="8980"/>
        </w:tabs>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приобретение</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призов</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стоимостью</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более</w:t>
      </w:r>
      <w:r w:rsidR="007A4E13" w:rsidRPr="00A94949">
        <w:rPr>
          <w:rFonts w:ascii="Times New Roman" w:hAnsi="Times New Roman"/>
          <w:color w:val="000000"/>
          <w:sz w:val="28"/>
          <w:szCs w:val="28"/>
        </w:rPr>
        <w:t xml:space="preserve"> </w:t>
      </w:r>
      <w:r w:rsidR="00A50145" w:rsidRPr="00A94949">
        <w:rPr>
          <w:rFonts w:ascii="Times New Roman" w:hAnsi="Times New Roman"/>
          <w:color w:val="000000"/>
          <w:sz w:val="28"/>
          <w:szCs w:val="28"/>
        </w:rPr>
        <w:t>3</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000</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рублей,</w:t>
      </w:r>
      <w:r w:rsidR="007A4E13" w:rsidRPr="00A94949">
        <w:rPr>
          <w:rFonts w:ascii="Times New Roman" w:hAnsi="Times New Roman"/>
          <w:color w:val="000000"/>
          <w:sz w:val="28"/>
          <w:szCs w:val="28"/>
        </w:rPr>
        <w:t xml:space="preserve"> </w:t>
      </w:r>
      <w:r w:rsidRPr="00A94949">
        <w:rPr>
          <w:rFonts w:ascii="Times New Roman" w:hAnsi="Times New Roman"/>
          <w:color w:val="000000"/>
          <w:sz w:val="28"/>
          <w:szCs w:val="28"/>
        </w:rPr>
        <w:t>подарков;</w:t>
      </w:r>
    </w:p>
    <w:p w:rsidR="00F2111F" w:rsidRPr="00A94949" w:rsidRDefault="00F2111F" w:rsidP="00A50432">
      <w:pPr>
        <w:widowControl w:val="0"/>
        <w:numPr>
          <w:ilvl w:val="0"/>
          <w:numId w:val="27"/>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приобретение продуктов питания с целью их раздачи в виде материальной (благотворительной) помощи;</w:t>
      </w:r>
    </w:p>
    <w:p w:rsidR="00F2111F" w:rsidRPr="00A94949" w:rsidRDefault="00F2111F" w:rsidP="00A50432">
      <w:pPr>
        <w:widowControl w:val="0"/>
        <w:numPr>
          <w:ilvl w:val="0"/>
          <w:numId w:val="27"/>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приобретение путевок;</w:t>
      </w:r>
    </w:p>
    <w:p w:rsidR="00F2111F" w:rsidRPr="00A94949" w:rsidRDefault="00F2111F" w:rsidP="00A50432">
      <w:pPr>
        <w:widowControl w:val="0"/>
        <w:numPr>
          <w:ilvl w:val="0"/>
          <w:numId w:val="27"/>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на фундаментальные научные исследования;</w:t>
      </w:r>
    </w:p>
    <w:p w:rsidR="003A016D" w:rsidRDefault="00F2111F" w:rsidP="00A50432">
      <w:pPr>
        <w:widowControl w:val="0"/>
        <w:numPr>
          <w:ilvl w:val="0"/>
          <w:numId w:val="27"/>
        </w:numPr>
        <w:autoSpaceDE w:val="0"/>
        <w:autoSpaceDN w:val="0"/>
        <w:adjustRightInd w:val="0"/>
        <w:spacing w:after="0" w:line="240" w:lineRule="auto"/>
        <w:ind w:right="13"/>
        <w:jc w:val="both"/>
        <w:rPr>
          <w:rFonts w:ascii="Times New Roman" w:hAnsi="Times New Roman"/>
          <w:color w:val="000000"/>
          <w:sz w:val="28"/>
          <w:szCs w:val="28"/>
        </w:rPr>
      </w:pPr>
      <w:r w:rsidRPr="00A94949">
        <w:rPr>
          <w:rFonts w:ascii="Times New Roman" w:hAnsi="Times New Roman"/>
          <w:color w:val="000000"/>
          <w:sz w:val="28"/>
          <w:szCs w:val="28"/>
        </w:rPr>
        <w:t>непредвиденных</w:t>
      </w:r>
      <w:r w:rsidR="001B2E6B" w:rsidRPr="00A94949">
        <w:rPr>
          <w:rFonts w:ascii="Times New Roman" w:hAnsi="Times New Roman"/>
          <w:color w:val="000000"/>
          <w:sz w:val="28"/>
          <w:szCs w:val="28"/>
        </w:rPr>
        <w:t xml:space="preserve"> </w:t>
      </w:r>
      <w:r w:rsidR="00D828C7" w:rsidRPr="00A94949">
        <w:rPr>
          <w:rFonts w:ascii="Times New Roman" w:hAnsi="Times New Roman"/>
          <w:color w:val="000000"/>
          <w:sz w:val="28"/>
          <w:szCs w:val="28"/>
        </w:rPr>
        <w:t xml:space="preserve">расходов, </w:t>
      </w:r>
      <w:r w:rsidRPr="00A94949">
        <w:rPr>
          <w:rFonts w:ascii="Times New Roman" w:hAnsi="Times New Roman"/>
          <w:color w:val="000000"/>
          <w:sz w:val="28"/>
          <w:szCs w:val="28"/>
        </w:rPr>
        <w:t>а</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также</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недетализированных</w:t>
      </w:r>
      <w:r w:rsidR="001B2E6B" w:rsidRPr="00A94949">
        <w:rPr>
          <w:rFonts w:ascii="Times New Roman" w:hAnsi="Times New Roman"/>
          <w:color w:val="000000"/>
          <w:sz w:val="28"/>
          <w:szCs w:val="28"/>
        </w:rPr>
        <w:t xml:space="preserve"> </w:t>
      </w:r>
      <w:r w:rsidRPr="00A94949">
        <w:rPr>
          <w:rFonts w:ascii="Times New Roman" w:hAnsi="Times New Roman"/>
          <w:color w:val="000000"/>
          <w:sz w:val="28"/>
          <w:szCs w:val="28"/>
        </w:rPr>
        <w:t>«прочих</w:t>
      </w:r>
      <w:r w:rsidR="001B2E6B" w:rsidRPr="00A94949">
        <w:rPr>
          <w:rFonts w:ascii="Times New Roman" w:hAnsi="Times New Roman"/>
          <w:color w:val="000000"/>
          <w:sz w:val="28"/>
          <w:szCs w:val="28"/>
        </w:rPr>
        <w:t xml:space="preserve"> </w:t>
      </w:r>
      <w:r w:rsidR="004B6F65" w:rsidRPr="00A94949">
        <w:rPr>
          <w:rFonts w:ascii="Times New Roman" w:hAnsi="Times New Roman"/>
          <w:color w:val="000000"/>
          <w:sz w:val="28"/>
          <w:szCs w:val="28"/>
        </w:rPr>
        <w:t>расходов»</w:t>
      </w:r>
      <w:r w:rsidRPr="00A94949">
        <w:rPr>
          <w:rFonts w:ascii="Times New Roman" w:hAnsi="Times New Roman"/>
          <w:color w:val="000000"/>
          <w:sz w:val="28"/>
          <w:szCs w:val="28"/>
        </w:rPr>
        <w:t>.</w:t>
      </w:r>
    </w:p>
    <w:p w:rsidR="00FC38AA" w:rsidRDefault="00FC38AA" w:rsidP="00A50432">
      <w:pPr>
        <w:pStyle w:val="ab"/>
        <w:keepNext w:val="0"/>
        <w:widowControl w:val="0"/>
        <w:spacing w:before="0" w:line="240" w:lineRule="auto"/>
        <w:ind w:left="709" w:right="13" w:firstLine="709"/>
        <w:jc w:val="left"/>
        <w:rPr>
          <w:sz w:val="28"/>
          <w:szCs w:val="28"/>
        </w:rPr>
      </w:pPr>
      <w:bookmarkStart w:id="3" w:name="_Toc63679169"/>
    </w:p>
    <w:p w:rsidR="00F2111F" w:rsidRPr="00A94949" w:rsidRDefault="00EC5C48" w:rsidP="00A50432">
      <w:pPr>
        <w:pStyle w:val="ab"/>
        <w:keepNext w:val="0"/>
        <w:widowControl w:val="0"/>
        <w:spacing w:before="0" w:line="240" w:lineRule="auto"/>
        <w:ind w:left="709" w:right="13" w:firstLine="709"/>
        <w:jc w:val="left"/>
      </w:pPr>
      <w:r>
        <w:rPr>
          <w:sz w:val="28"/>
          <w:szCs w:val="28"/>
        </w:rPr>
        <w:t xml:space="preserve">Глава </w:t>
      </w:r>
      <w:r w:rsidR="00F2111F" w:rsidRPr="00A94949">
        <w:t>II. Комментарии к отдельным статьям бюджета</w:t>
      </w:r>
      <w:bookmarkEnd w:id="3"/>
    </w:p>
    <w:p w:rsidR="00FC38AA" w:rsidRPr="00A50432" w:rsidRDefault="00FC38AA" w:rsidP="00A50432">
      <w:pPr>
        <w:widowControl w:val="0"/>
        <w:autoSpaceDE w:val="0"/>
        <w:autoSpaceDN w:val="0"/>
        <w:adjustRightInd w:val="0"/>
        <w:spacing w:after="0" w:line="240" w:lineRule="auto"/>
        <w:ind w:right="13" w:firstLine="709"/>
        <w:jc w:val="both"/>
        <w:rPr>
          <w:rFonts w:ascii="Times New Roman" w:hAnsi="Times New Roman"/>
          <w:sz w:val="20"/>
          <w:szCs w:val="20"/>
        </w:rPr>
      </w:pPr>
    </w:p>
    <w:p w:rsidR="00E04D22" w:rsidRDefault="00E04D22" w:rsidP="00A50432">
      <w:pPr>
        <w:widowControl w:val="0"/>
        <w:autoSpaceDE w:val="0"/>
        <w:autoSpaceDN w:val="0"/>
        <w:adjustRightInd w:val="0"/>
        <w:spacing w:after="0" w:line="240" w:lineRule="auto"/>
        <w:ind w:right="13" w:firstLine="709"/>
        <w:jc w:val="both"/>
        <w:rPr>
          <w:rFonts w:ascii="Times New Roman" w:hAnsi="Times New Roman"/>
          <w:color w:val="000000"/>
          <w:sz w:val="28"/>
          <w:szCs w:val="28"/>
        </w:rPr>
      </w:pPr>
      <w:r>
        <w:rPr>
          <w:rFonts w:ascii="Times New Roman" w:hAnsi="Times New Roman"/>
          <w:color w:val="000000"/>
          <w:sz w:val="28"/>
          <w:szCs w:val="28"/>
        </w:rPr>
        <w:t xml:space="preserve">Далее </w:t>
      </w:r>
      <w:r w:rsidR="003E2D1A">
        <w:rPr>
          <w:rFonts w:ascii="Times New Roman" w:hAnsi="Times New Roman"/>
          <w:color w:val="000000"/>
          <w:sz w:val="28"/>
          <w:szCs w:val="28"/>
        </w:rPr>
        <w:t xml:space="preserve">к каждой статье расходов </w:t>
      </w:r>
      <w:r>
        <w:rPr>
          <w:rFonts w:ascii="Times New Roman" w:hAnsi="Times New Roman"/>
          <w:color w:val="000000"/>
          <w:sz w:val="28"/>
          <w:szCs w:val="28"/>
        </w:rPr>
        <w:t>приведены комментарии</w:t>
      </w:r>
      <w:r w:rsidR="001D2FBD">
        <w:rPr>
          <w:rFonts w:ascii="Times New Roman" w:hAnsi="Times New Roman"/>
          <w:color w:val="000000"/>
          <w:sz w:val="28"/>
          <w:szCs w:val="28"/>
        </w:rPr>
        <w:t xml:space="preserve">, а также перечни документов, </w:t>
      </w:r>
      <w:r w:rsidR="00AE6CF1">
        <w:rPr>
          <w:rFonts w:ascii="Times New Roman" w:hAnsi="Times New Roman"/>
          <w:color w:val="000000"/>
          <w:sz w:val="28"/>
          <w:szCs w:val="28"/>
        </w:rPr>
        <w:t xml:space="preserve">заверенные </w:t>
      </w:r>
      <w:r w:rsidR="001D2FBD">
        <w:rPr>
          <w:rFonts w:ascii="Times New Roman" w:hAnsi="Times New Roman"/>
          <w:color w:val="000000"/>
          <w:sz w:val="28"/>
          <w:szCs w:val="28"/>
        </w:rPr>
        <w:t>копии которых должны быть приложены к</w:t>
      </w:r>
      <w:r w:rsidR="00AE6CF1">
        <w:rPr>
          <w:rFonts w:ascii="Times New Roman" w:hAnsi="Times New Roman"/>
          <w:color w:val="000000"/>
          <w:sz w:val="28"/>
          <w:szCs w:val="28"/>
        </w:rPr>
        <w:t xml:space="preserve"> отчету </w:t>
      </w:r>
      <w:r w:rsidR="003E2D1A">
        <w:rPr>
          <w:rFonts w:ascii="Times New Roman" w:hAnsi="Times New Roman"/>
          <w:color w:val="000000"/>
          <w:sz w:val="28"/>
          <w:szCs w:val="28"/>
        </w:rPr>
        <w:t>о расходовании средств субсидии.</w:t>
      </w:r>
    </w:p>
    <w:p w:rsidR="00224B1A" w:rsidRPr="00A50432" w:rsidRDefault="00224B1A" w:rsidP="00A50432">
      <w:pPr>
        <w:pStyle w:val="110"/>
        <w:keepNext w:val="0"/>
        <w:widowControl w:val="0"/>
        <w:ind w:right="13" w:firstLine="709"/>
        <w:rPr>
          <w:sz w:val="20"/>
          <w:szCs w:val="20"/>
        </w:rPr>
      </w:pPr>
    </w:p>
    <w:p w:rsidR="003147C6" w:rsidRPr="00A94949" w:rsidRDefault="007110BE" w:rsidP="00A50432">
      <w:pPr>
        <w:pStyle w:val="110"/>
        <w:keepNext w:val="0"/>
        <w:widowControl w:val="0"/>
        <w:ind w:right="13" w:firstLine="709"/>
      </w:pPr>
      <w:r>
        <w:t xml:space="preserve">1.2. </w:t>
      </w:r>
      <w:r w:rsidR="00224B1A">
        <w:t>В</w:t>
      </w:r>
      <w:r w:rsidR="00224B1A" w:rsidRPr="00224B1A">
        <w:t xml:space="preserve">ыплаты физическим лицам (за исключением индивидуальных предпринимателей и </w:t>
      </w:r>
      <w:proofErr w:type="spellStart"/>
      <w:r w:rsidR="00224B1A" w:rsidRPr="00224B1A">
        <w:t>самозанятых</w:t>
      </w:r>
      <w:proofErr w:type="spellEnd"/>
      <w:r w:rsidR="00224B1A" w:rsidRPr="00224B1A">
        <w:t xml:space="preserve"> граждан) за оказание ими услуг (выполнение работ) по гражданско-правовым договорам (включая НДФЛ)</w:t>
      </w:r>
      <w:r w:rsidR="00224B1A">
        <w:t>, в том числе о</w:t>
      </w:r>
      <w:r w:rsidR="00224B1A" w:rsidRPr="00224B1A">
        <w:t>плата труда команды проекта</w:t>
      </w:r>
    </w:p>
    <w:p w:rsidR="00516E3A" w:rsidRPr="00A94949" w:rsidRDefault="00516E3A" w:rsidP="00A50432">
      <w:pPr>
        <w:pStyle w:val="21"/>
        <w:keepNext w:val="0"/>
        <w:widowControl w:val="0"/>
        <w:tabs>
          <w:tab w:val="left" w:pos="10206"/>
        </w:tabs>
        <w:spacing w:line="240" w:lineRule="auto"/>
        <w:ind w:right="13" w:firstLine="709"/>
      </w:pPr>
    </w:p>
    <w:p w:rsidR="00885FF7" w:rsidRDefault="00BE0FF1" w:rsidP="00A50432">
      <w:pPr>
        <w:widowControl w:val="0"/>
        <w:tabs>
          <w:tab w:val="left" w:pos="10206"/>
        </w:tabs>
        <w:autoSpaceDE w:val="0"/>
        <w:autoSpaceDN w:val="0"/>
        <w:adjustRightInd w:val="0"/>
        <w:spacing w:after="0" w:line="240" w:lineRule="auto"/>
        <w:ind w:right="13" w:firstLine="709"/>
        <w:jc w:val="both"/>
        <w:rPr>
          <w:rFonts w:ascii="Times New Roman" w:hAnsi="Times New Roman"/>
          <w:sz w:val="28"/>
          <w:szCs w:val="28"/>
        </w:rPr>
      </w:pPr>
      <w:r w:rsidRPr="001A2F93">
        <w:rPr>
          <w:rFonts w:ascii="Times New Roman" w:hAnsi="Times New Roman"/>
          <w:sz w:val="28"/>
          <w:szCs w:val="28"/>
        </w:rPr>
        <w:t>Выплаты индивидуальным предпринимателям</w:t>
      </w:r>
      <w:r w:rsidR="009962E4" w:rsidRPr="001A2F93">
        <w:rPr>
          <w:rFonts w:ascii="Times New Roman" w:hAnsi="Times New Roman"/>
          <w:sz w:val="28"/>
          <w:szCs w:val="28"/>
        </w:rPr>
        <w:t xml:space="preserve"> и </w:t>
      </w:r>
      <w:proofErr w:type="spellStart"/>
      <w:r w:rsidR="007D5C93" w:rsidRPr="001A2F93">
        <w:rPr>
          <w:rFonts w:ascii="Times New Roman" w:hAnsi="Times New Roman"/>
          <w:sz w:val="28"/>
          <w:szCs w:val="28"/>
        </w:rPr>
        <w:t>самозанятым</w:t>
      </w:r>
      <w:proofErr w:type="spellEnd"/>
      <w:r w:rsidRPr="001A2F93">
        <w:rPr>
          <w:rFonts w:ascii="Times New Roman" w:hAnsi="Times New Roman"/>
          <w:sz w:val="28"/>
          <w:szCs w:val="28"/>
        </w:rPr>
        <w:t xml:space="preserve"> за оказанные услуги/работы не предусматривают начисление НДФЛ и страховых взносов</w:t>
      </w:r>
      <w:r w:rsidR="009962E4" w:rsidRPr="001A2F93">
        <w:rPr>
          <w:rFonts w:ascii="Times New Roman" w:hAnsi="Times New Roman"/>
          <w:sz w:val="28"/>
          <w:szCs w:val="28"/>
        </w:rPr>
        <w:t xml:space="preserve">, </w:t>
      </w:r>
      <w:r w:rsidR="00B46C79">
        <w:rPr>
          <w:rFonts w:ascii="Times New Roman" w:hAnsi="Times New Roman"/>
          <w:sz w:val="28"/>
          <w:szCs w:val="28"/>
        </w:rPr>
        <w:t xml:space="preserve">поэтому </w:t>
      </w:r>
      <w:r w:rsidR="00CD2138" w:rsidRPr="0072187C">
        <w:rPr>
          <w:rFonts w:ascii="Times New Roman" w:hAnsi="Times New Roman"/>
          <w:sz w:val="28"/>
          <w:szCs w:val="28"/>
        </w:rPr>
        <w:lastRenderedPageBreak/>
        <w:t>данные категории</w:t>
      </w:r>
      <w:r w:rsidR="004257EF" w:rsidRPr="0072187C">
        <w:rPr>
          <w:rFonts w:ascii="Times New Roman" w:hAnsi="Times New Roman"/>
          <w:sz w:val="28"/>
          <w:szCs w:val="28"/>
        </w:rPr>
        <w:t xml:space="preserve"> договоров</w:t>
      </w:r>
      <w:r w:rsidR="004257EF">
        <w:rPr>
          <w:rFonts w:ascii="Times New Roman" w:hAnsi="Times New Roman"/>
          <w:sz w:val="28"/>
          <w:szCs w:val="28"/>
        </w:rPr>
        <w:t xml:space="preserve"> </w:t>
      </w:r>
      <w:r w:rsidR="00CD2138">
        <w:rPr>
          <w:rFonts w:ascii="Times New Roman" w:hAnsi="Times New Roman"/>
          <w:sz w:val="28"/>
          <w:szCs w:val="28"/>
        </w:rPr>
        <w:t xml:space="preserve">в этой части </w:t>
      </w:r>
      <w:r w:rsidR="009962E4" w:rsidRPr="001A2F93">
        <w:rPr>
          <w:rFonts w:ascii="Times New Roman" w:hAnsi="Times New Roman"/>
          <w:sz w:val="28"/>
          <w:szCs w:val="28"/>
        </w:rPr>
        <w:t>проекта не указываются</w:t>
      </w:r>
      <w:r w:rsidRPr="001A2F93">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984"/>
        <w:gridCol w:w="1418"/>
        <w:gridCol w:w="1984"/>
        <w:gridCol w:w="2693"/>
      </w:tblGrid>
      <w:tr w:rsidR="000957E8" w:rsidRPr="00E0712F" w:rsidTr="00A31EBE">
        <w:trPr>
          <w:trHeight w:val="666"/>
        </w:trPr>
        <w:tc>
          <w:tcPr>
            <w:tcW w:w="2230" w:type="dxa"/>
          </w:tcPr>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Функция в проекте или содержание услуг (работ) </w:t>
            </w:r>
          </w:p>
        </w:tc>
        <w:tc>
          <w:tcPr>
            <w:tcW w:w="1984" w:type="dxa"/>
          </w:tcPr>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Вознаграждение по одному договору (в рублях, включая НДФЛ) </w:t>
            </w:r>
          </w:p>
        </w:tc>
        <w:tc>
          <w:tcPr>
            <w:tcW w:w="1418" w:type="dxa"/>
          </w:tcPr>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Количество договоров </w:t>
            </w:r>
          </w:p>
        </w:tc>
        <w:tc>
          <w:tcPr>
            <w:tcW w:w="1984" w:type="dxa"/>
          </w:tcPr>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Pr>
                <w:rFonts w:ascii="Times New Roman" w:hAnsi="Times New Roman"/>
                <w:b/>
                <w:bCs/>
                <w:color w:val="000000"/>
              </w:rPr>
              <w:t>Запрашива</w:t>
            </w:r>
            <w:r w:rsidRPr="00CA55FA">
              <w:rPr>
                <w:rFonts w:ascii="Times New Roman" w:hAnsi="Times New Roman"/>
                <w:b/>
                <w:bCs/>
                <w:color w:val="000000"/>
              </w:rPr>
              <w:t xml:space="preserve">емая </w:t>
            </w:r>
          </w:p>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сумма </w:t>
            </w:r>
          </w:p>
        </w:tc>
        <w:tc>
          <w:tcPr>
            <w:tcW w:w="2693" w:type="dxa"/>
          </w:tcPr>
          <w:p w:rsidR="000957E8" w:rsidRPr="00CA55FA" w:rsidRDefault="000957E8"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Комментарий </w:t>
            </w:r>
          </w:p>
        </w:tc>
      </w:tr>
      <w:tr w:rsidR="000957E8" w:rsidRPr="00E0712F" w:rsidTr="00A31EBE">
        <w:trPr>
          <w:trHeight w:val="1427"/>
        </w:trPr>
        <w:tc>
          <w:tcPr>
            <w:tcW w:w="2230" w:type="dxa"/>
          </w:tcPr>
          <w:p w:rsidR="000957E8" w:rsidRPr="00E0712F" w:rsidRDefault="000957E8" w:rsidP="00292363">
            <w:pPr>
              <w:autoSpaceDE w:val="0"/>
              <w:autoSpaceDN w:val="0"/>
              <w:adjustRightInd w:val="0"/>
              <w:spacing w:after="0" w:line="240" w:lineRule="auto"/>
              <w:ind w:right="13" w:hanging="5"/>
              <w:rPr>
                <w:rFonts w:ascii="Times New Roman" w:hAnsi="Times New Roman"/>
                <w:color w:val="000000"/>
                <w:sz w:val="24"/>
                <w:szCs w:val="24"/>
              </w:rPr>
            </w:pPr>
            <w:r w:rsidRPr="00E0712F">
              <w:rPr>
                <w:rFonts w:ascii="Times New Roman" w:hAnsi="Times New Roman"/>
                <w:color w:val="000000"/>
                <w:sz w:val="24"/>
                <w:szCs w:val="24"/>
              </w:rPr>
              <w:t xml:space="preserve">Указывается тип специалиста и (или) конкретный вид услуги (например, юридические консультации или консультации психолога, услуги </w:t>
            </w:r>
            <w:proofErr w:type="spellStart"/>
            <w:r w:rsidRPr="00E0712F">
              <w:rPr>
                <w:rFonts w:ascii="Times New Roman" w:hAnsi="Times New Roman"/>
                <w:color w:val="000000"/>
                <w:sz w:val="24"/>
                <w:szCs w:val="24"/>
              </w:rPr>
              <w:t>сурдопереводчика</w:t>
            </w:r>
            <w:proofErr w:type="spellEnd"/>
            <w:r w:rsidRPr="00E0712F">
              <w:rPr>
                <w:rFonts w:ascii="Times New Roman" w:hAnsi="Times New Roman"/>
                <w:color w:val="000000"/>
                <w:sz w:val="24"/>
                <w:szCs w:val="24"/>
              </w:rPr>
              <w:t xml:space="preserve"> и т. п.) </w:t>
            </w:r>
          </w:p>
        </w:tc>
        <w:tc>
          <w:tcPr>
            <w:tcW w:w="1984" w:type="dxa"/>
          </w:tcPr>
          <w:p w:rsidR="000957E8" w:rsidRPr="00E0712F" w:rsidRDefault="000957E8" w:rsidP="00292363">
            <w:pPr>
              <w:autoSpaceDE w:val="0"/>
              <w:autoSpaceDN w:val="0"/>
              <w:adjustRightInd w:val="0"/>
              <w:spacing w:after="0" w:line="240" w:lineRule="auto"/>
              <w:ind w:right="13" w:hanging="5"/>
              <w:rPr>
                <w:rFonts w:ascii="Times New Roman" w:hAnsi="Times New Roman"/>
                <w:color w:val="000000"/>
                <w:sz w:val="24"/>
                <w:szCs w:val="24"/>
              </w:rPr>
            </w:pPr>
            <w:r w:rsidRPr="00E0712F">
              <w:rPr>
                <w:rFonts w:ascii="Times New Roman" w:hAnsi="Times New Roman"/>
                <w:color w:val="000000"/>
                <w:sz w:val="24"/>
                <w:szCs w:val="24"/>
              </w:rPr>
              <w:t xml:space="preserve">Указывается вознаграждение по одному договору (в рублях, включая НДФЛ) </w:t>
            </w:r>
          </w:p>
        </w:tc>
        <w:tc>
          <w:tcPr>
            <w:tcW w:w="1418" w:type="dxa"/>
          </w:tcPr>
          <w:p w:rsidR="000957E8" w:rsidRPr="00E0712F" w:rsidRDefault="000957E8" w:rsidP="00292363">
            <w:pPr>
              <w:autoSpaceDE w:val="0"/>
              <w:autoSpaceDN w:val="0"/>
              <w:adjustRightInd w:val="0"/>
              <w:spacing w:after="0" w:line="240" w:lineRule="auto"/>
              <w:ind w:right="13" w:hanging="5"/>
              <w:rPr>
                <w:rFonts w:ascii="Times New Roman" w:hAnsi="Times New Roman"/>
                <w:color w:val="000000"/>
                <w:sz w:val="24"/>
                <w:szCs w:val="24"/>
              </w:rPr>
            </w:pPr>
            <w:r w:rsidRPr="00E0712F">
              <w:rPr>
                <w:rFonts w:ascii="Times New Roman" w:hAnsi="Times New Roman"/>
                <w:color w:val="000000"/>
                <w:sz w:val="24"/>
                <w:szCs w:val="24"/>
              </w:rPr>
              <w:t xml:space="preserve">В штуках </w:t>
            </w:r>
          </w:p>
        </w:tc>
        <w:tc>
          <w:tcPr>
            <w:tcW w:w="1984" w:type="dxa"/>
          </w:tcPr>
          <w:p w:rsidR="000957E8" w:rsidRPr="00E0712F" w:rsidRDefault="000957E8" w:rsidP="00292363">
            <w:pPr>
              <w:autoSpaceDE w:val="0"/>
              <w:autoSpaceDN w:val="0"/>
              <w:adjustRightInd w:val="0"/>
              <w:spacing w:after="0" w:line="240" w:lineRule="auto"/>
              <w:ind w:right="13" w:hanging="5"/>
              <w:rPr>
                <w:rFonts w:ascii="Times New Roman" w:hAnsi="Times New Roman"/>
                <w:color w:val="000000"/>
                <w:sz w:val="24"/>
                <w:szCs w:val="24"/>
              </w:rPr>
            </w:pPr>
            <w:r w:rsidRPr="00E0712F">
              <w:rPr>
                <w:rFonts w:ascii="Times New Roman" w:hAnsi="Times New Roman"/>
                <w:color w:val="000000"/>
                <w:sz w:val="24"/>
                <w:szCs w:val="24"/>
              </w:rPr>
              <w:t>Вычисляется автоматически по формуле &lt;</w:t>
            </w:r>
            <w:r w:rsidRPr="00E0712F">
              <w:rPr>
                <w:rFonts w:ascii="Times New Roman" w:hAnsi="Times New Roman"/>
                <w:i/>
                <w:iCs/>
                <w:color w:val="000000"/>
                <w:sz w:val="24"/>
                <w:szCs w:val="24"/>
              </w:rPr>
              <w:t>Столбец 4</w:t>
            </w:r>
            <w:r w:rsidRPr="00E0712F">
              <w:rPr>
                <w:rFonts w:ascii="Times New Roman" w:hAnsi="Times New Roman"/>
                <w:color w:val="000000"/>
                <w:sz w:val="24"/>
                <w:szCs w:val="24"/>
              </w:rPr>
              <w:t>&gt; - - &lt;</w:t>
            </w:r>
            <w:r w:rsidRPr="00E0712F">
              <w:rPr>
                <w:rFonts w:ascii="Times New Roman" w:hAnsi="Times New Roman"/>
                <w:i/>
                <w:iCs/>
                <w:color w:val="000000"/>
                <w:sz w:val="24"/>
                <w:szCs w:val="24"/>
              </w:rPr>
              <w:t>Столбец 5</w:t>
            </w:r>
            <w:r w:rsidRPr="00E0712F">
              <w:rPr>
                <w:rFonts w:ascii="Times New Roman" w:hAnsi="Times New Roman"/>
                <w:color w:val="000000"/>
                <w:sz w:val="24"/>
                <w:szCs w:val="24"/>
              </w:rPr>
              <w:t xml:space="preserve">&gt; </w:t>
            </w:r>
          </w:p>
        </w:tc>
        <w:tc>
          <w:tcPr>
            <w:tcW w:w="2693" w:type="dxa"/>
          </w:tcPr>
          <w:p w:rsidR="000957E8" w:rsidRPr="00E0712F" w:rsidRDefault="000957E8" w:rsidP="00292363">
            <w:pPr>
              <w:autoSpaceDE w:val="0"/>
              <w:autoSpaceDN w:val="0"/>
              <w:adjustRightInd w:val="0"/>
              <w:spacing w:after="0" w:line="240" w:lineRule="auto"/>
              <w:ind w:right="13" w:hanging="5"/>
              <w:rPr>
                <w:rFonts w:ascii="Times New Roman" w:hAnsi="Times New Roman"/>
                <w:color w:val="000000"/>
                <w:sz w:val="24"/>
                <w:szCs w:val="24"/>
              </w:rPr>
            </w:pPr>
            <w:r w:rsidRPr="00E0712F">
              <w:rPr>
                <w:rFonts w:ascii="Times New Roman" w:hAnsi="Times New Roman"/>
                <w:color w:val="000000"/>
                <w:sz w:val="24"/>
                <w:szCs w:val="24"/>
              </w:rPr>
              <w:t xml:space="preserve">Следует кратко описать назначение заказываемых услуг (работ) в привязке к конкретным задачам проекта, рекомендуется сделать детальный расчет с обоснованием стоимости услуг специалистов </w:t>
            </w:r>
          </w:p>
        </w:tc>
      </w:tr>
    </w:tbl>
    <w:p w:rsidR="00516E3A" w:rsidRDefault="00516E3A" w:rsidP="00A50432">
      <w:pPr>
        <w:widowControl w:val="0"/>
        <w:tabs>
          <w:tab w:val="left" w:pos="10206"/>
        </w:tabs>
        <w:autoSpaceDE w:val="0"/>
        <w:autoSpaceDN w:val="0"/>
        <w:adjustRightInd w:val="0"/>
        <w:spacing w:after="0" w:line="240" w:lineRule="auto"/>
        <w:ind w:right="13" w:firstLine="709"/>
        <w:jc w:val="both"/>
        <w:rPr>
          <w:rFonts w:ascii="Times New Roman" w:hAnsi="Times New Roman"/>
          <w:sz w:val="28"/>
          <w:szCs w:val="28"/>
        </w:rPr>
      </w:pPr>
    </w:p>
    <w:p w:rsidR="00FC4F70" w:rsidRDefault="00FC4F70" w:rsidP="00A50432">
      <w:pPr>
        <w:widowControl w:val="0"/>
        <w:tabs>
          <w:tab w:val="left" w:pos="10206"/>
        </w:tabs>
        <w:autoSpaceDE w:val="0"/>
        <w:autoSpaceDN w:val="0"/>
        <w:adjustRightInd w:val="0"/>
        <w:spacing w:after="0" w:line="240" w:lineRule="auto"/>
        <w:ind w:right="13" w:firstLine="709"/>
        <w:jc w:val="both"/>
        <w:rPr>
          <w:rFonts w:ascii="Times New Roman" w:hAnsi="Times New Roman"/>
          <w:sz w:val="28"/>
          <w:szCs w:val="28"/>
        </w:rPr>
      </w:pPr>
      <w:r w:rsidRPr="001A2F93">
        <w:rPr>
          <w:rFonts w:ascii="Times New Roman" w:hAnsi="Times New Roman"/>
          <w:sz w:val="28"/>
          <w:szCs w:val="28"/>
        </w:rPr>
        <w:t>С 01.01.2019 появилась новая категория налогоплательщиков – так называемые самозанятые. Это физлица, которые применяют спецрежим «Налог</w:t>
      </w:r>
      <w:r w:rsidR="00F00E84">
        <w:rPr>
          <w:rFonts w:ascii="Times New Roman" w:hAnsi="Times New Roman"/>
          <w:sz w:val="28"/>
          <w:szCs w:val="28"/>
        </w:rPr>
        <w:t xml:space="preserve"> </w:t>
      </w:r>
      <w:r w:rsidRPr="001A2F93">
        <w:rPr>
          <w:rFonts w:ascii="Times New Roman" w:hAnsi="Times New Roman"/>
          <w:sz w:val="28"/>
          <w:szCs w:val="28"/>
        </w:rPr>
        <w:t xml:space="preserve">на профессиональный доход» (НПД). Порядок осуществления сделок с самозанятыми и особенности налогообложения (а также обложения страховыми взносами) при указанном спецрежиме регулируются Федеральным законом от 27.11.2018 </w:t>
      </w:r>
      <w:r w:rsidR="00F00E84">
        <w:rPr>
          <w:rFonts w:ascii="Times New Roman" w:hAnsi="Times New Roman"/>
          <w:sz w:val="28"/>
          <w:szCs w:val="28"/>
        </w:rPr>
        <w:br/>
      </w:r>
      <w:r w:rsidRPr="001A2F93">
        <w:rPr>
          <w:rFonts w:ascii="Times New Roman" w:hAnsi="Times New Roman"/>
          <w:sz w:val="28"/>
          <w:szCs w:val="28"/>
        </w:rPr>
        <w:t>№ 422-ФЗ.</w:t>
      </w:r>
      <w:r w:rsidR="007F0925">
        <w:rPr>
          <w:rFonts w:ascii="Times New Roman" w:hAnsi="Times New Roman"/>
          <w:sz w:val="28"/>
          <w:szCs w:val="28"/>
        </w:rPr>
        <w:t xml:space="preserve"> В данной статье расходов самозанятые не указываются.</w:t>
      </w:r>
    </w:p>
    <w:p w:rsidR="005F7665" w:rsidRDefault="005F7665" w:rsidP="00A50432">
      <w:pPr>
        <w:widowControl w:val="0"/>
        <w:tabs>
          <w:tab w:val="left" w:pos="10206"/>
        </w:tabs>
        <w:autoSpaceDE w:val="0"/>
        <w:autoSpaceDN w:val="0"/>
        <w:adjustRightInd w:val="0"/>
        <w:spacing w:after="0" w:line="240" w:lineRule="auto"/>
        <w:ind w:right="13" w:firstLine="709"/>
        <w:jc w:val="both"/>
        <w:rPr>
          <w:rFonts w:ascii="Times New Roman" w:hAnsi="Times New Roman"/>
          <w:b/>
          <w:color w:val="000000"/>
          <w:sz w:val="28"/>
          <w:szCs w:val="28"/>
        </w:rPr>
      </w:pPr>
      <w:r w:rsidRPr="005F7665">
        <w:rPr>
          <w:rFonts w:ascii="Times New Roman" w:hAnsi="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5F7665" w:rsidRPr="000721D5" w:rsidRDefault="005F7665" w:rsidP="00A50432">
      <w:pPr>
        <w:widowControl w:val="0"/>
        <w:numPr>
          <w:ilvl w:val="0"/>
          <w:numId w:val="32"/>
        </w:numPr>
        <w:tabs>
          <w:tab w:val="left" w:pos="10206"/>
        </w:tabs>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договоры, в которых конкретизированы оказывае</w:t>
      </w:r>
      <w:r w:rsidR="000721D5">
        <w:rPr>
          <w:rFonts w:ascii="Times New Roman" w:hAnsi="Times New Roman"/>
          <w:sz w:val="28"/>
          <w:szCs w:val="28"/>
        </w:rPr>
        <w:t>мые услуги (выполняемые работы);</w:t>
      </w:r>
      <w:r>
        <w:rPr>
          <w:rFonts w:ascii="Times New Roman" w:hAnsi="Times New Roman"/>
          <w:sz w:val="28"/>
          <w:szCs w:val="28"/>
        </w:rPr>
        <w:t xml:space="preserve"> должны быть четко указаны сроки оказания услуг (выполнения работ), состав и объем услуг (работ), порядок </w:t>
      </w:r>
      <w:r w:rsidR="000721D5">
        <w:rPr>
          <w:rFonts w:ascii="Times New Roman" w:hAnsi="Times New Roman"/>
          <w:sz w:val="28"/>
          <w:szCs w:val="28"/>
        </w:rPr>
        <w:t>оказания (выполнения) и приемки</w:t>
      </w:r>
      <w:r w:rsidRPr="000721D5">
        <w:rPr>
          <w:rFonts w:ascii="Times New Roman" w:hAnsi="Times New Roman"/>
          <w:sz w:val="28"/>
          <w:szCs w:val="28"/>
        </w:rPr>
        <w:t>;</w:t>
      </w:r>
    </w:p>
    <w:p w:rsidR="005F7665" w:rsidRDefault="005F7665" w:rsidP="00A50432">
      <w:pPr>
        <w:widowControl w:val="0"/>
        <w:numPr>
          <w:ilvl w:val="0"/>
          <w:numId w:val="32"/>
        </w:numPr>
        <w:tabs>
          <w:tab w:val="left" w:pos="10206"/>
        </w:tabs>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акты об оказании услуг (выполнении работ), содержащие указание на состав оказ</w:t>
      </w:r>
      <w:r w:rsidR="000721D5">
        <w:rPr>
          <w:rFonts w:ascii="Times New Roman" w:hAnsi="Times New Roman"/>
          <w:sz w:val="28"/>
          <w:szCs w:val="28"/>
        </w:rPr>
        <w:t>анных услуг (выполненных работ), на соблюдение сроков и порядка оказания услуг (выполнения работ) и их стоимость;</w:t>
      </w:r>
    </w:p>
    <w:p w:rsidR="005B04FA" w:rsidRPr="00342EC1" w:rsidRDefault="00342EC1" w:rsidP="00A50432">
      <w:pPr>
        <w:widowControl w:val="0"/>
        <w:numPr>
          <w:ilvl w:val="0"/>
          <w:numId w:val="32"/>
        </w:numPr>
        <w:tabs>
          <w:tab w:val="left" w:pos="10206"/>
        </w:tabs>
        <w:autoSpaceDE w:val="0"/>
        <w:autoSpaceDN w:val="0"/>
        <w:adjustRightInd w:val="0"/>
        <w:spacing w:after="0" w:line="240" w:lineRule="auto"/>
        <w:ind w:right="13"/>
        <w:jc w:val="both"/>
        <w:rPr>
          <w:rFonts w:ascii="Times New Roman" w:hAnsi="Times New Roman"/>
          <w:sz w:val="26"/>
          <w:szCs w:val="26"/>
        </w:rPr>
      </w:pPr>
      <w:r w:rsidRPr="00342EC1">
        <w:rPr>
          <w:rFonts w:ascii="Times New Roman" w:hAnsi="Times New Roman"/>
          <w:sz w:val="28"/>
          <w:szCs w:val="28"/>
        </w:rPr>
        <w:t>платежные документы;</w:t>
      </w:r>
    </w:p>
    <w:p w:rsidR="00342EC1" w:rsidRPr="00A31EBE" w:rsidRDefault="00342EC1" w:rsidP="00A50432">
      <w:pPr>
        <w:widowControl w:val="0"/>
        <w:numPr>
          <w:ilvl w:val="0"/>
          <w:numId w:val="32"/>
        </w:numPr>
        <w:tabs>
          <w:tab w:val="left" w:pos="10206"/>
        </w:tabs>
        <w:autoSpaceDE w:val="0"/>
        <w:autoSpaceDN w:val="0"/>
        <w:adjustRightInd w:val="0"/>
        <w:spacing w:after="0" w:line="240" w:lineRule="auto"/>
        <w:ind w:right="13"/>
        <w:jc w:val="both"/>
        <w:rPr>
          <w:rFonts w:ascii="Times New Roman" w:hAnsi="Times New Roman"/>
          <w:sz w:val="26"/>
          <w:szCs w:val="26"/>
        </w:rPr>
      </w:pPr>
      <w:r>
        <w:rPr>
          <w:rFonts w:ascii="Times New Roman" w:hAnsi="Times New Roman"/>
          <w:sz w:val="28"/>
          <w:szCs w:val="28"/>
        </w:rPr>
        <w:t>копии документов об образовании и (или) о квалификации или наличии специальных знаний – при оказании услуг (выполнении работ), требующих определенной подготовки или специальных знаний.</w:t>
      </w:r>
    </w:p>
    <w:p w:rsidR="00A31EBE" w:rsidRPr="003E36DC" w:rsidRDefault="00A31EBE" w:rsidP="00A50432">
      <w:pPr>
        <w:widowControl w:val="0"/>
        <w:tabs>
          <w:tab w:val="left" w:pos="10206"/>
        </w:tabs>
        <w:autoSpaceDE w:val="0"/>
        <w:autoSpaceDN w:val="0"/>
        <w:adjustRightInd w:val="0"/>
        <w:spacing w:after="0" w:line="240" w:lineRule="auto"/>
        <w:ind w:right="13" w:firstLine="709"/>
        <w:jc w:val="both"/>
        <w:rPr>
          <w:rFonts w:ascii="Times New Roman" w:hAnsi="Times New Roman"/>
          <w:sz w:val="16"/>
          <w:szCs w:val="16"/>
        </w:rPr>
      </w:pPr>
    </w:p>
    <w:p w:rsidR="00F2111F" w:rsidRPr="00A94949" w:rsidRDefault="00A376F8" w:rsidP="00A50432">
      <w:pPr>
        <w:pStyle w:val="21"/>
        <w:keepNext w:val="0"/>
        <w:widowControl w:val="0"/>
        <w:spacing w:line="240" w:lineRule="auto"/>
        <w:ind w:right="13" w:firstLine="709"/>
      </w:pPr>
      <w:bookmarkStart w:id="4" w:name="_Toc63679173"/>
      <w:r>
        <w:t xml:space="preserve">1.3. </w:t>
      </w:r>
      <w:r w:rsidR="00F2111F" w:rsidRPr="00A94949">
        <w:t>Страховые взносы</w:t>
      </w:r>
      <w:bookmarkEnd w:id="4"/>
    </w:p>
    <w:p w:rsidR="00753785" w:rsidRPr="00753785" w:rsidRDefault="0075316D" w:rsidP="00753785">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Страховые взносы рекомендуется рассчитывать по единым тарифам страховых взносов без учета изменения тарифов по достижении установленных предельных величин базы для начисления.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3471"/>
        <w:gridCol w:w="2268"/>
        <w:gridCol w:w="2693"/>
      </w:tblGrid>
      <w:tr w:rsidR="005D05C6" w:rsidRPr="00C4347C" w:rsidTr="00A31EBE">
        <w:trPr>
          <w:trHeight w:val="313"/>
        </w:trPr>
        <w:tc>
          <w:tcPr>
            <w:tcW w:w="5348" w:type="dxa"/>
            <w:gridSpan w:val="2"/>
          </w:tcPr>
          <w:p w:rsidR="005D05C6" w:rsidRPr="00CA55FA" w:rsidRDefault="005D05C6"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Общая стоимость </w:t>
            </w:r>
          </w:p>
        </w:tc>
        <w:tc>
          <w:tcPr>
            <w:tcW w:w="2268" w:type="dxa"/>
          </w:tcPr>
          <w:p w:rsidR="005D05C6" w:rsidRPr="00CA55FA" w:rsidRDefault="005D05C6"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Запрашиваемая сумма </w:t>
            </w:r>
          </w:p>
        </w:tc>
        <w:tc>
          <w:tcPr>
            <w:tcW w:w="2693" w:type="dxa"/>
          </w:tcPr>
          <w:p w:rsidR="005D05C6" w:rsidRPr="00CA55FA" w:rsidRDefault="005D05C6" w:rsidP="00292363">
            <w:pPr>
              <w:autoSpaceDE w:val="0"/>
              <w:autoSpaceDN w:val="0"/>
              <w:adjustRightInd w:val="0"/>
              <w:spacing w:after="0" w:line="240" w:lineRule="auto"/>
              <w:ind w:right="13" w:hanging="5"/>
              <w:rPr>
                <w:rFonts w:ascii="Times New Roman" w:hAnsi="Times New Roman"/>
                <w:color w:val="000000"/>
              </w:rPr>
            </w:pPr>
            <w:r w:rsidRPr="00CA55FA">
              <w:rPr>
                <w:rFonts w:ascii="Times New Roman" w:hAnsi="Times New Roman"/>
                <w:b/>
                <w:bCs/>
                <w:color w:val="000000"/>
              </w:rPr>
              <w:t xml:space="preserve">Комментарий </w:t>
            </w:r>
          </w:p>
        </w:tc>
      </w:tr>
      <w:tr w:rsidR="005D05C6" w:rsidRPr="00C4347C" w:rsidTr="00753785">
        <w:trPr>
          <w:trHeight w:val="1736"/>
        </w:trPr>
        <w:tc>
          <w:tcPr>
            <w:tcW w:w="1877" w:type="dxa"/>
          </w:tcPr>
          <w:p w:rsidR="005D05C6" w:rsidRPr="0072187C" w:rsidRDefault="005D05C6" w:rsidP="00292363">
            <w:pPr>
              <w:pStyle w:val="Default"/>
              <w:ind w:right="13" w:hanging="5"/>
              <w:rPr>
                <w:sz w:val="18"/>
                <w:szCs w:val="18"/>
              </w:rPr>
            </w:pPr>
            <w:r w:rsidRPr="0072187C">
              <w:rPr>
                <w:b/>
                <w:bCs/>
                <w:sz w:val="18"/>
                <w:szCs w:val="18"/>
              </w:rPr>
              <w:t xml:space="preserve">Страховые взносы с выплат физическим лицам по гражданско-правовым договорам </w:t>
            </w:r>
          </w:p>
          <w:p w:rsidR="005D05C6" w:rsidRPr="0072187C" w:rsidRDefault="005D05C6" w:rsidP="00292363">
            <w:pPr>
              <w:autoSpaceDE w:val="0"/>
              <w:autoSpaceDN w:val="0"/>
              <w:adjustRightInd w:val="0"/>
              <w:spacing w:after="0" w:line="240" w:lineRule="auto"/>
              <w:ind w:right="13" w:hanging="5"/>
              <w:rPr>
                <w:rFonts w:ascii="Times New Roman" w:hAnsi="Times New Roman"/>
                <w:b/>
                <w:bCs/>
                <w:color w:val="000000"/>
                <w:sz w:val="18"/>
                <w:szCs w:val="18"/>
              </w:rPr>
            </w:pPr>
          </w:p>
        </w:tc>
        <w:tc>
          <w:tcPr>
            <w:tcW w:w="3471" w:type="dxa"/>
          </w:tcPr>
          <w:p w:rsidR="005D05C6" w:rsidRPr="0072187C" w:rsidRDefault="005D05C6" w:rsidP="00292363">
            <w:pPr>
              <w:pStyle w:val="Default"/>
              <w:ind w:right="13" w:hanging="5"/>
              <w:rPr>
                <w:sz w:val="18"/>
                <w:szCs w:val="18"/>
              </w:rPr>
            </w:pPr>
            <w:r w:rsidRPr="0072187C">
              <w:rPr>
                <w:sz w:val="18"/>
                <w:szCs w:val="18"/>
              </w:rPr>
              <w:t>Указывается абсолютный показатель за весь период, вычисляется следующим образом: данные строки «</w:t>
            </w:r>
            <w:r w:rsidR="00A8393A" w:rsidRPr="0072187C">
              <w:rPr>
                <w:sz w:val="18"/>
                <w:szCs w:val="18"/>
              </w:rPr>
              <w:t>запрашиваемая сумма</w:t>
            </w:r>
            <w:r w:rsidRPr="0072187C">
              <w:rPr>
                <w:sz w:val="18"/>
                <w:szCs w:val="18"/>
              </w:rPr>
              <w:t xml:space="preserve">» в статье 1.2 умножить на тариф, применяемый для начисления страховых взносов c выплат физическим лицам по гражданско-правовым договорам в вашей организации </w:t>
            </w:r>
          </w:p>
        </w:tc>
        <w:tc>
          <w:tcPr>
            <w:tcW w:w="2268" w:type="dxa"/>
          </w:tcPr>
          <w:p w:rsidR="00A8393A" w:rsidRPr="0072187C" w:rsidRDefault="00A8393A" w:rsidP="00292363">
            <w:pPr>
              <w:pStyle w:val="Default"/>
              <w:ind w:right="13" w:hanging="5"/>
              <w:rPr>
                <w:sz w:val="18"/>
                <w:szCs w:val="18"/>
              </w:rPr>
            </w:pPr>
            <w:r w:rsidRPr="0072187C">
              <w:rPr>
                <w:sz w:val="18"/>
                <w:szCs w:val="18"/>
              </w:rPr>
              <w:t>ВАЖНО: А</w:t>
            </w:r>
            <w:r w:rsidR="005D05C6" w:rsidRPr="0072187C">
              <w:rPr>
                <w:sz w:val="18"/>
                <w:szCs w:val="18"/>
              </w:rPr>
              <w:t>втоматически</w:t>
            </w:r>
            <w:r w:rsidRPr="0072187C">
              <w:rPr>
                <w:sz w:val="18"/>
                <w:szCs w:val="18"/>
              </w:rPr>
              <w:t>й подсчёт в данной строке не предусмотрен</w:t>
            </w:r>
          </w:p>
          <w:p w:rsidR="005D05C6" w:rsidRPr="0072187C" w:rsidRDefault="005D05C6" w:rsidP="00292363">
            <w:pPr>
              <w:autoSpaceDE w:val="0"/>
              <w:autoSpaceDN w:val="0"/>
              <w:adjustRightInd w:val="0"/>
              <w:spacing w:after="0" w:line="240" w:lineRule="auto"/>
              <w:ind w:right="13" w:hanging="5"/>
              <w:rPr>
                <w:rFonts w:ascii="Times New Roman" w:hAnsi="Times New Roman"/>
                <w:color w:val="000000"/>
                <w:sz w:val="18"/>
                <w:szCs w:val="18"/>
              </w:rPr>
            </w:pPr>
            <w:r w:rsidRPr="0072187C">
              <w:rPr>
                <w:sz w:val="18"/>
                <w:szCs w:val="18"/>
              </w:rPr>
              <w:t xml:space="preserve"> </w:t>
            </w:r>
          </w:p>
        </w:tc>
        <w:tc>
          <w:tcPr>
            <w:tcW w:w="2693" w:type="dxa"/>
          </w:tcPr>
          <w:p w:rsidR="005D05C6" w:rsidRDefault="005D05C6" w:rsidP="00292363">
            <w:pPr>
              <w:pStyle w:val="Default"/>
              <w:ind w:right="13" w:hanging="5"/>
              <w:rPr>
                <w:sz w:val="18"/>
                <w:szCs w:val="18"/>
              </w:rPr>
            </w:pPr>
            <w:r>
              <w:rPr>
                <w:sz w:val="18"/>
                <w:szCs w:val="18"/>
              </w:rPr>
              <w:t xml:space="preserve">Следует указать ставку, применяемую в организации для начисления страховых взносов c выплат физическим лицам по гражданско-правовым договорам </w:t>
            </w:r>
          </w:p>
          <w:p w:rsidR="005D05C6" w:rsidRPr="00C4347C" w:rsidRDefault="005D05C6" w:rsidP="00292363">
            <w:pPr>
              <w:autoSpaceDE w:val="0"/>
              <w:autoSpaceDN w:val="0"/>
              <w:adjustRightInd w:val="0"/>
              <w:spacing w:after="0" w:line="240" w:lineRule="auto"/>
              <w:ind w:right="13" w:hanging="5"/>
              <w:rPr>
                <w:rFonts w:ascii="Times New Roman" w:hAnsi="Times New Roman"/>
                <w:color w:val="000000"/>
                <w:sz w:val="18"/>
                <w:szCs w:val="18"/>
              </w:rPr>
            </w:pPr>
          </w:p>
        </w:tc>
      </w:tr>
    </w:tbl>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lastRenderedPageBreak/>
        <w:t xml:space="preserve">Для организаций, </w:t>
      </w:r>
      <w:r w:rsidRPr="008376B1">
        <w:rPr>
          <w:rFonts w:ascii="Times New Roman" w:hAnsi="Times New Roman"/>
          <w:b/>
          <w:sz w:val="28"/>
          <w:szCs w:val="28"/>
          <w:u w:val="single"/>
        </w:rPr>
        <w:t>не</w:t>
      </w:r>
      <w:r w:rsidRPr="00A94949">
        <w:rPr>
          <w:rFonts w:ascii="Times New Roman" w:hAnsi="Times New Roman"/>
          <w:b/>
          <w:sz w:val="28"/>
          <w:szCs w:val="28"/>
        </w:rPr>
        <w:t xml:space="preserve"> имеющих право на применение пониженных тарифов</w:t>
      </w:r>
      <w:r w:rsidRPr="00A94949">
        <w:rPr>
          <w:rFonts w:ascii="Times New Roman" w:hAnsi="Times New Roman"/>
          <w:sz w:val="28"/>
          <w:szCs w:val="28"/>
        </w:rPr>
        <w:t xml:space="preserve"> по страховым взносам, рекомендуется использовать в расчете:</w:t>
      </w:r>
    </w:p>
    <w:p w:rsidR="0085390A" w:rsidRDefault="00F2111F" w:rsidP="00A50432">
      <w:pPr>
        <w:widowControl w:val="0"/>
        <w:numPr>
          <w:ilvl w:val="0"/>
          <w:numId w:val="5"/>
        </w:numPr>
        <w:autoSpaceDE w:val="0"/>
        <w:autoSpaceDN w:val="0"/>
        <w:adjustRightInd w:val="0"/>
        <w:spacing w:after="0" w:line="240" w:lineRule="auto"/>
        <w:ind w:right="13"/>
        <w:jc w:val="both"/>
        <w:rPr>
          <w:rFonts w:ascii="Times New Roman" w:hAnsi="Times New Roman"/>
          <w:sz w:val="28"/>
          <w:szCs w:val="28"/>
        </w:rPr>
      </w:pPr>
      <w:r w:rsidRPr="0085390A">
        <w:rPr>
          <w:rFonts w:ascii="Times New Roman" w:hAnsi="Times New Roman"/>
          <w:sz w:val="28"/>
          <w:szCs w:val="28"/>
        </w:rPr>
        <w:t>27,1% для расчета страховых взносов с вознаграждений по гражданско-правовым договорам</w:t>
      </w:r>
      <w:r w:rsidR="00A31EBE" w:rsidRPr="0072187C">
        <w:rPr>
          <w:rFonts w:ascii="Times New Roman" w:hAnsi="Times New Roman"/>
          <w:sz w:val="28"/>
          <w:szCs w:val="28"/>
        </w:rPr>
        <w:t>, в том числе для участников команды проекта</w:t>
      </w:r>
      <w:r w:rsidRPr="0085390A">
        <w:rPr>
          <w:rFonts w:ascii="Times New Roman" w:hAnsi="Times New Roman"/>
          <w:sz w:val="28"/>
          <w:szCs w:val="28"/>
        </w:rPr>
        <w:t xml:space="preserve"> </w:t>
      </w:r>
      <w:r w:rsidR="006033B6" w:rsidRPr="0085390A">
        <w:rPr>
          <w:rFonts w:ascii="Times New Roman" w:hAnsi="Times New Roman"/>
          <w:sz w:val="28"/>
          <w:szCs w:val="28"/>
        </w:rPr>
        <w:t xml:space="preserve">(далее – договор ГПХ) </w:t>
      </w:r>
      <w:r w:rsidRPr="0085390A">
        <w:rPr>
          <w:rFonts w:ascii="Times New Roman" w:hAnsi="Times New Roman"/>
          <w:sz w:val="28"/>
          <w:szCs w:val="28"/>
        </w:rPr>
        <w:t xml:space="preserve">в случае, если обязанность организации осуществлять страхование от несчастных случаев и профзаболеваний в договоре </w:t>
      </w:r>
      <w:r w:rsidR="008376B1" w:rsidRPr="008376B1">
        <w:rPr>
          <w:rFonts w:ascii="Times New Roman" w:hAnsi="Times New Roman"/>
          <w:sz w:val="28"/>
          <w:szCs w:val="28"/>
        </w:rPr>
        <w:t>ГПХ</w:t>
      </w:r>
      <w:r w:rsidR="008376B1" w:rsidRPr="0085390A">
        <w:rPr>
          <w:rFonts w:ascii="Times New Roman" w:hAnsi="Times New Roman"/>
          <w:sz w:val="28"/>
          <w:szCs w:val="28"/>
        </w:rPr>
        <w:t xml:space="preserve"> </w:t>
      </w:r>
      <w:r w:rsidRPr="0085390A">
        <w:rPr>
          <w:rFonts w:ascii="Times New Roman" w:hAnsi="Times New Roman"/>
          <w:sz w:val="28"/>
          <w:szCs w:val="28"/>
        </w:rPr>
        <w:t>не предусмотрена (на</w:t>
      </w:r>
      <w:r w:rsidR="0085390A" w:rsidRPr="0085390A">
        <w:rPr>
          <w:rFonts w:ascii="Times New Roman" w:hAnsi="Times New Roman"/>
          <w:sz w:val="28"/>
          <w:szCs w:val="28"/>
        </w:rPr>
        <w:t>иболее распространённый случай).</w:t>
      </w:r>
    </w:p>
    <w:p w:rsidR="00E409C7" w:rsidRDefault="00E409C7"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1A2F93">
        <w:rPr>
          <w:rFonts w:ascii="Times New Roman" w:hAnsi="Times New Roman"/>
          <w:sz w:val="28"/>
          <w:szCs w:val="28"/>
        </w:rPr>
        <w:t>Если сведения о создании социально ориентированной НКО внесены в ЕГРЮЛ на основании документов, поступивших из Минюста, организация применяет упрощенную систему налогообложения (УСН), а также выполняет условия о доходах, установленные пунктом 7 статьи 427 НК РФ, то такая НКО вправе применять пониженные тарифы страховых взносов с 2019 и до 2024 года включительно. Поправки, предусмотренные Федеральным законом от 03.08.2018 №</w:t>
      </w:r>
      <w:r>
        <w:rPr>
          <w:rFonts w:ascii="Times New Roman" w:hAnsi="Times New Roman"/>
          <w:sz w:val="28"/>
          <w:szCs w:val="28"/>
        </w:rPr>
        <w:t> </w:t>
      </w:r>
      <w:r w:rsidRPr="001A2F93">
        <w:rPr>
          <w:rFonts w:ascii="Times New Roman" w:hAnsi="Times New Roman"/>
          <w:sz w:val="28"/>
          <w:szCs w:val="28"/>
        </w:rPr>
        <w:t>303-ФЗ, сохранили до 2024 года право на применение пониженных тарифов страховых взносов для некоммерческих организаций социальной направленности, применяющих УСН (кроме государственных (муниципальных) учреждений). В соответствии с учредительными документами они должны вести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r>
        <w:rPr>
          <w:rFonts w:ascii="Times New Roman" w:hAnsi="Times New Roman"/>
          <w:sz w:val="28"/>
          <w:szCs w:val="28"/>
        </w:rPr>
        <w:t xml:space="preserve"> – </w:t>
      </w:r>
      <w:r w:rsidRPr="001A2F93">
        <w:rPr>
          <w:rFonts w:ascii="Times New Roman" w:hAnsi="Times New Roman"/>
          <w:sz w:val="28"/>
          <w:szCs w:val="28"/>
        </w:rPr>
        <w:t>подпункт 7 пункта 1 статьи 427 НК РФ.</w:t>
      </w:r>
    </w:p>
    <w:p w:rsidR="008376B1" w:rsidRPr="00A94949" w:rsidRDefault="008376B1"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Для организаций, </w:t>
      </w:r>
      <w:r w:rsidRPr="00A94949">
        <w:rPr>
          <w:rFonts w:ascii="Times New Roman" w:hAnsi="Times New Roman"/>
          <w:b/>
          <w:sz w:val="28"/>
          <w:szCs w:val="28"/>
        </w:rPr>
        <w:t>имеющих право на применение пониженных тарифов</w:t>
      </w:r>
      <w:r w:rsidRPr="00A94949">
        <w:rPr>
          <w:rFonts w:ascii="Times New Roman" w:hAnsi="Times New Roman"/>
          <w:sz w:val="28"/>
          <w:szCs w:val="28"/>
        </w:rPr>
        <w:t xml:space="preserve"> по страховым взносам, рекомендуется использовать в расчете:</w:t>
      </w:r>
    </w:p>
    <w:p w:rsidR="00F2111F" w:rsidRPr="008376B1" w:rsidRDefault="008376B1" w:rsidP="00A50432">
      <w:pPr>
        <w:widowControl w:val="0"/>
        <w:numPr>
          <w:ilvl w:val="0"/>
          <w:numId w:val="5"/>
        </w:numPr>
        <w:autoSpaceDE w:val="0"/>
        <w:autoSpaceDN w:val="0"/>
        <w:adjustRightInd w:val="0"/>
        <w:spacing w:after="0" w:line="240" w:lineRule="auto"/>
        <w:ind w:right="13"/>
        <w:jc w:val="both"/>
        <w:rPr>
          <w:rFonts w:ascii="Times New Roman" w:hAnsi="Times New Roman"/>
          <w:sz w:val="28"/>
          <w:szCs w:val="28"/>
        </w:rPr>
      </w:pPr>
      <w:r w:rsidRPr="008376B1">
        <w:rPr>
          <w:rFonts w:ascii="Times New Roman" w:hAnsi="Times New Roman"/>
          <w:sz w:val="28"/>
          <w:szCs w:val="28"/>
        </w:rPr>
        <w:t>2</w:t>
      </w:r>
      <w:r>
        <w:rPr>
          <w:rFonts w:ascii="Times New Roman" w:hAnsi="Times New Roman"/>
          <w:sz w:val="28"/>
          <w:szCs w:val="28"/>
        </w:rPr>
        <w:t>0,0</w:t>
      </w:r>
      <w:r w:rsidRPr="008376B1">
        <w:rPr>
          <w:rFonts w:ascii="Times New Roman" w:hAnsi="Times New Roman"/>
          <w:sz w:val="28"/>
          <w:szCs w:val="28"/>
        </w:rPr>
        <w:t>% для расчета страховых взносов с вознаграждений по договор</w:t>
      </w:r>
      <w:r>
        <w:rPr>
          <w:rFonts w:ascii="Times New Roman" w:hAnsi="Times New Roman"/>
          <w:sz w:val="28"/>
          <w:szCs w:val="28"/>
        </w:rPr>
        <w:t>ам</w:t>
      </w:r>
      <w:r w:rsidRPr="008376B1">
        <w:rPr>
          <w:rFonts w:ascii="Times New Roman" w:hAnsi="Times New Roman"/>
          <w:sz w:val="28"/>
          <w:szCs w:val="28"/>
        </w:rPr>
        <w:t xml:space="preserve"> </w:t>
      </w:r>
      <w:r w:rsidRPr="0072187C">
        <w:rPr>
          <w:rFonts w:ascii="Times New Roman" w:hAnsi="Times New Roman"/>
          <w:sz w:val="28"/>
          <w:szCs w:val="28"/>
        </w:rPr>
        <w:t>ГПХ</w:t>
      </w:r>
      <w:r w:rsidR="00A31EBE" w:rsidRPr="0072187C">
        <w:rPr>
          <w:rFonts w:ascii="Times New Roman" w:hAnsi="Times New Roman"/>
          <w:sz w:val="28"/>
          <w:szCs w:val="28"/>
        </w:rPr>
        <w:t xml:space="preserve"> (в том числе для участников команды проекта)</w:t>
      </w:r>
      <w:r w:rsidRPr="0072187C">
        <w:rPr>
          <w:rFonts w:ascii="Times New Roman" w:hAnsi="Times New Roman"/>
          <w:sz w:val="28"/>
          <w:szCs w:val="28"/>
        </w:rPr>
        <w:t xml:space="preserve"> в случае, если обязанность организ</w:t>
      </w:r>
      <w:r w:rsidRPr="008376B1">
        <w:rPr>
          <w:rFonts w:ascii="Times New Roman" w:hAnsi="Times New Roman"/>
          <w:sz w:val="28"/>
          <w:szCs w:val="28"/>
        </w:rPr>
        <w:t>ации осуществлять страхование от несчастных случаев и профзаболеваний в договоре ГПХ не предусмотрена.</w:t>
      </w:r>
    </w:p>
    <w:p w:rsidR="00F2111F" w:rsidRPr="00A94949" w:rsidRDefault="00CC4BA0"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В случае применения пониженных тарифов по страховым взносам необходимо предоставить подтверждающие документы на право применения </w:t>
      </w:r>
      <w:proofErr w:type="spellStart"/>
      <w:r w:rsidRPr="00A94949">
        <w:rPr>
          <w:rFonts w:ascii="Times New Roman" w:hAnsi="Times New Roman"/>
          <w:sz w:val="28"/>
          <w:szCs w:val="28"/>
        </w:rPr>
        <w:t>льготируемых</w:t>
      </w:r>
      <w:proofErr w:type="spellEnd"/>
      <w:r w:rsidRPr="00A94949">
        <w:rPr>
          <w:rFonts w:ascii="Times New Roman" w:hAnsi="Times New Roman"/>
          <w:sz w:val="28"/>
          <w:szCs w:val="28"/>
        </w:rPr>
        <w:t xml:space="preserve"> ставок.</w:t>
      </w:r>
    </w:p>
    <w:p w:rsidR="00342EC1" w:rsidRPr="005F7665" w:rsidRDefault="00342EC1"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342EC1" w:rsidRDefault="00342EC1" w:rsidP="00A50432">
      <w:pPr>
        <w:widowControl w:val="0"/>
        <w:numPr>
          <w:ilvl w:val="0"/>
          <w:numId w:val="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расчет страховых взносов по договорам ГПХ в произвольной форме (если он не приведен в договорах);</w:t>
      </w:r>
    </w:p>
    <w:p w:rsidR="00342EC1" w:rsidRDefault="00342EC1" w:rsidP="00A50432">
      <w:pPr>
        <w:widowControl w:val="0"/>
        <w:numPr>
          <w:ilvl w:val="0"/>
          <w:numId w:val="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платежные документы.</w:t>
      </w:r>
    </w:p>
    <w:p w:rsidR="003F5703" w:rsidRDefault="003F5703" w:rsidP="00561AFD">
      <w:pPr>
        <w:pStyle w:val="110"/>
        <w:keepNext w:val="0"/>
        <w:widowControl w:val="0"/>
        <w:spacing w:line="240" w:lineRule="auto"/>
        <w:ind w:right="13"/>
        <w:jc w:val="left"/>
      </w:pPr>
      <w:bookmarkStart w:id="5" w:name="_Toc63679174"/>
    </w:p>
    <w:p w:rsidR="00F2111F" w:rsidRPr="00A94949" w:rsidRDefault="00F874D0" w:rsidP="00A50432">
      <w:pPr>
        <w:pStyle w:val="110"/>
        <w:keepNext w:val="0"/>
        <w:widowControl w:val="0"/>
        <w:spacing w:line="240" w:lineRule="auto"/>
        <w:ind w:right="13" w:firstLine="709"/>
      </w:pPr>
      <w:r w:rsidRPr="00A94949">
        <w:t>2</w:t>
      </w:r>
      <w:r w:rsidR="00A376F8">
        <w:t xml:space="preserve">. </w:t>
      </w:r>
      <w:r w:rsidR="00F2111F" w:rsidRPr="00A94949">
        <w:t>Офисные расходы</w:t>
      </w:r>
      <w:bookmarkEnd w:id="5"/>
    </w:p>
    <w:p w:rsidR="00390FCF" w:rsidRDefault="00390FC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B90827" w:rsidRDefault="00B9032E" w:rsidP="00A50432">
      <w:pPr>
        <w:widowControl w:val="0"/>
        <w:autoSpaceDE w:val="0"/>
        <w:autoSpaceDN w:val="0"/>
        <w:adjustRightInd w:val="0"/>
        <w:spacing w:after="0" w:line="240" w:lineRule="auto"/>
        <w:ind w:right="13" w:firstLine="709"/>
        <w:jc w:val="both"/>
        <w:rPr>
          <w:rFonts w:ascii="Times New Roman" w:hAnsi="Times New Roman"/>
          <w:sz w:val="28"/>
          <w:szCs w:val="28"/>
        </w:rPr>
      </w:pPr>
      <w:r>
        <w:rPr>
          <w:rFonts w:ascii="Times New Roman" w:hAnsi="Times New Roman"/>
          <w:sz w:val="28"/>
          <w:szCs w:val="28"/>
        </w:rPr>
        <w:t>В состав офисных расходов могут быть включены следующие расходы: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985"/>
        <w:gridCol w:w="2409"/>
        <w:gridCol w:w="1985"/>
        <w:gridCol w:w="1842"/>
      </w:tblGrid>
      <w:tr w:rsidR="00A8393A" w:rsidRPr="00AD7F50" w:rsidTr="003F5703">
        <w:trPr>
          <w:trHeight w:val="551"/>
        </w:trPr>
        <w:tc>
          <w:tcPr>
            <w:tcW w:w="1946" w:type="dxa"/>
          </w:tcPr>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Наименова</w:t>
            </w:r>
            <w:r w:rsidRPr="005E5435">
              <w:rPr>
                <w:rFonts w:ascii="Times New Roman" w:hAnsi="Times New Roman"/>
                <w:b/>
                <w:bCs/>
                <w:color w:val="000000"/>
              </w:rPr>
              <w:t xml:space="preserve">ние расходов </w:t>
            </w:r>
          </w:p>
        </w:tc>
        <w:tc>
          <w:tcPr>
            <w:tcW w:w="1985" w:type="dxa"/>
          </w:tcPr>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Стоимость единицы </w:t>
            </w:r>
            <w:r>
              <w:rPr>
                <w:rFonts w:ascii="Times New Roman" w:hAnsi="Times New Roman"/>
                <w:b/>
                <w:bCs/>
                <w:color w:val="000000"/>
              </w:rPr>
              <w:br/>
            </w:r>
            <w:r w:rsidRPr="005E5435">
              <w:rPr>
                <w:rFonts w:ascii="Times New Roman" w:hAnsi="Times New Roman"/>
                <w:b/>
                <w:bCs/>
                <w:color w:val="000000"/>
              </w:rPr>
              <w:t xml:space="preserve">(в рублях) </w:t>
            </w:r>
          </w:p>
        </w:tc>
        <w:tc>
          <w:tcPr>
            <w:tcW w:w="2409" w:type="dxa"/>
          </w:tcPr>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Количе</w:t>
            </w:r>
            <w:r w:rsidRPr="005E5435">
              <w:rPr>
                <w:rFonts w:ascii="Times New Roman" w:hAnsi="Times New Roman"/>
                <w:b/>
                <w:bCs/>
                <w:color w:val="000000"/>
              </w:rPr>
              <w:t xml:space="preserve">ство единиц </w:t>
            </w:r>
          </w:p>
        </w:tc>
        <w:tc>
          <w:tcPr>
            <w:tcW w:w="1985" w:type="dxa"/>
          </w:tcPr>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Запраши</w:t>
            </w:r>
            <w:r w:rsidRPr="005E5435">
              <w:rPr>
                <w:rFonts w:ascii="Times New Roman" w:hAnsi="Times New Roman"/>
                <w:b/>
                <w:bCs/>
                <w:color w:val="000000"/>
              </w:rPr>
              <w:t xml:space="preserve">ваемая </w:t>
            </w:r>
          </w:p>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сумма </w:t>
            </w:r>
          </w:p>
        </w:tc>
        <w:tc>
          <w:tcPr>
            <w:tcW w:w="1842" w:type="dxa"/>
          </w:tcPr>
          <w:p w:rsidR="00A8393A" w:rsidRPr="005E5435" w:rsidRDefault="00A8393A"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Комментарий </w:t>
            </w:r>
          </w:p>
        </w:tc>
      </w:tr>
      <w:tr w:rsidR="00A8393A" w:rsidRPr="00AD7F50" w:rsidTr="003F5703">
        <w:trPr>
          <w:trHeight w:val="440"/>
        </w:trPr>
        <w:tc>
          <w:tcPr>
            <w:tcW w:w="1946"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Аренда помещения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Стоимость за используемые в проекте </w:t>
            </w:r>
            <w:r w:rsidRPr="00AD7F50">
              <w:rPr>
                <w:rFonts w:ascii="Times New Roman" w:hAnsi="Times New Roman"/>
                <w:color w:val="000000"/>
                <w:sz w:val="24"/>
                <w:szCs w:val="24"/>
              </w:rPr>
              <w:lastRenderedPageBreak/>
              <w:t xml:space="preserve">помещения в месяц </w:t>
            </w:r>
          </w:p>
        </w:tc>
        <w:tc>
          <w:tcPr>
            <w:tcW w:w="2409"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lastRenderedPageBreak/>
              <w:t xml:space="preserve">Количество месяцев использования помещения в проекте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Вычисляется автоматически по формуле </w:t>
            </w:r>
          </w:p>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i/>
                <w:iCs/>
                <w:color w:val="000000"/>
                <w:sz w:val="24"/>
                <w:szCs w:val="24"/>
              </w:rPr>
              <w:t xml:space="preserve">&lt;Столбец 4&gt; - </w:t>
            </w:r>
          </w:p>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i/>
                <w:iCs/>
                <w:color w:val="000000"/>
                <w:sz w:val="24"/>
                <w:szCs w:val="24"/>
              </w:rPr>
              <w:lastRenderedPageBreak/>
              <w:t xml:space="preserve">- &lt;Столбец 5&gt; </w:t>
            </w:r>
          </w:p>
        </w:tc>
        <w:tc>
          <w:tcPr>
            <w:tcW w:w="1842"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lastRenderedPageBreak/>
              <w:t xml:space="preserve">Указать количество метров </w:t>
            </w:r>
            <w:r w:rsidRPr="00AD7F50">
              <w:rPr>
                <w:rFonts w:ascii="Times New Roman" w:hAnsi="Times New Roman"/>
                <w:color w:val="000000"/>
                <w:sz w:val="24"/>
                <w:szCs w:val="24"/>
              </w:rPr>
              <w:lastRenderedPageBreak/>
              <w:t xml:space="preserve">помещения и расположение </w:t>
            </w:r>
          </w:p>
        </w:tc>
      </w:tr>
      <w:tr w:rsidR="00A8393A" w:rsidRPr="00AD7F50" w:rsidTr="003F5703">
        <w:trPr>
          <w:trHeight w:val="440"/>
        </w:trPr>
        <w:tc>
          <w:tcPr>
            <w:tcW w:w="1946"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lastRenderedPageBreak/>
              <w:t>Коммунальные услуги</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Указывается удельный показатель</w:t>
            </w:r>
          </w:p>
        </w:tc>
        <w:tc>
          <w:tcPr>
            <w:tcW w:w="2409"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Количество месяцев использования помещения в проекте</w:t>
            </w:r>
          </w:p>
        </w:tc>
        <w:tc>
          <w:tcPr>
            <w:tcW w:w="1985" w:type="dxa"/>
          </w:tcPr>
          <w:p w:rsidR="00A8393A" w:rsidRPr="00AD7F50" w:rsidRDefault="00A8393A" w:rsidP="00A50432">
            <w:pPr>
              <w:spacing w:after="0" w:line="240" w:lineRule="auto"/>
              <w:ind w:right="13"/>
              <w:rPr>
                <w:rFonts w:ascii="Times New Roman" w:hAnsi="Times New Roman"/>
                <w:sz w:val="24"/>
                <w:szCs w:val="24"/>
              </w:rPr>
            </w:pPr>
            <w:r w:rsidRPr="00AD7F50">
              <w:rPr>
                <w:rFonts w:ascii="Times New Roman" w:hAnsi="Times New Roman"/>
                <w:color w:val="000000"/>
                <w:sz w:val="24"/>
                <w:szCs w:val="24"/>
              </w:rPr>
              <w:t>-//-</w:t>
            </w:r>
          </w:p>
        </w:tc>
        <w:tc>
          <w:tcPr>
            <w:tcW w:w="1842"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p>
        </w:tc>
      </w:tr>
      <w:tr w:rsidR="00A8393A" w:rsidRPr="00AD7F50" w:rsidTr="003F5703">
        <w:trPr>
          <w:trHeight w:val="349"/>
        </w:trPr>
        <w:tc>
          <w:tcPr>
            <w:tcW w:w="1946"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Услуги связи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2409"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Количество месяцев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1842"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Пояснить необходимость в привязке к решаемым задачам </w:t>
            </w:r>
          </w:p>
        </w:tc>
      </w:tr>
      <w:tr w:rsidR="00A8393A" w:rsidRPr="00AD7F50" w:rsidTr="003F5703">
        <w:trPr>
          <w:trHeight w:val="257"/>
        </w:trPr>
        <w:tc>
          <w:tcPr>
            <w:tcW w:w="1946"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Почтовые услуги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2409"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Количество месяцев </w:t>
            </w:r>
          </w:p>
        </w:tc>
        <w:tc>
          <w:tcPr>
            <w:tcW w:w="1985"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1842"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Пояснить объем в привязке к задачам проекта </w:t>
            </w:r>
          </w:p>
        </w:tc>
      </w:tr>
      <w:tr w:rsidR="00A8393A" w:rsidRPr="00AD7F50" w:rsidTr="003F5703">
        <w:trPr>
          <w:trHeight w:val="1177"/>
        </w:trPr>
        <w:tc>
          <w:tcPr>
            <w:tcW w:w="1946" w:type="dxa"/>
          </w:tcPr>
          <w:p w:rsidR="00A8393A" w:rsidRPr="00AD7F50" w:rsidRDefault="00A8393A" w:rsidP="00A50432">
            <w:pPr>
              <w:autoSpaceDE w:val="0"/>
              <w:autoSpaceDN w:val="0"/>
              <w:adjustRightInd w:val="0"/>
              <w:spacing w:after="0" w:line="240" w:lineRule="auto"/>
              <w:ind w:right="13" w:hanging="5"/>
              <w:rPr>
                <w:rFonts w:ascii="Times New Roman" w:hAnsi="Times New Roman"/>
                <w:color w:val="000000"/>
                <w:sz w:val="24"/>
                <w:szCs w:val="24"/>
              </w:rPr>
            </w:pPr>
            <w:r w:rsidRPr="00AD7F50">
              <w:rPr>
                <w:rFonts w:ascii="Times New Roman" w:hAnsi="Times New Roman"/>
                <w:color w:val="000000"/>
                <w:sz w:val="24"/>
                <w:szCs w:val="24"/>
              </w:rPr>
              <w:t xml:space="preserve">Компьютерное оборудование и программное обеспечение (рекомендуется раскрыть подробный перечень оборудования и программного обеспечения, что облегчит указание стоимости) </w:t>
            </w:r>
          </w:p>
        </w:tc>
        <w:tc>
          <w:tcPr>
            <w:tcW w:w="1985" w:type="dxa"/>
          </w:tcPr>
          <w:p w:rsidR="00A8393A" w:rsidRPr="00AD7F50" w:rsidRDefault="00A8393A" w:rsidP="0072187C">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2409" w:type="dxa"/>
          </w:tcPr>
          <w:p w:rsidR="00A8393A" w:rsidRPr="00AD7F50" w:rsidRDefault="00A8393A" w:rsidP="0072187C">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Количество оборудования/ программного обеспечения по каждой позиции </w:t>
            </w:r>
          </w:p>
        </w:tc>
        <w:tc>
          <w:tcPr>
            <w:tcW w:w="1985" w:type="dxa"/>
          </w:tcPr>
          <w:p w:rsidR="00A8393A" w:rsidRPr="00AD7F50" w:rsidRDefault="00A8393A" w:rsidP="0072187C">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1842" w:type="dxa"/>
          </w:tcPr>
          <w:p w:rsidR="00A8393A" w:rsidRPr="00AD7F50" w:rsidRDefault="00A8393A"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Пояснить необходимость в привязке к решаемым задачам </w:t>
            </w:r>
          </w:p>
        </w:tc>
      </w:tr>
      <w:tr w:rsidR="00A8393A" w:rsidRPr="00AD7F50" w:rsidTr="003F5703">
        <w:trPr>
          <w:trHeight w:val="1177"/>
        </w:trPr>
        <w:tc>
          <w:tcPr>
            <w:tcW w:w="1946" w:type="dxa"/>
          </w:tcPr>
          <w:p w:rsidR="00A8393A" w:rsidRPr="00AD7F50" w:rsidRDefault="00A8393A" w:rsidP="00A50432">
            <w:pPr>
              <w:autoSpaceDE w:val="0"/>
              <w:autoSpaceDN w:val="0"/>
              <w:adjustRightInd w:val="0"/>
              <w:spacing w:after="0" w:line="240" w:lineRule="auto"/>
              <w:ind w:right="13" w:firstLine="137"/>
              <w:rPr>
                <w:rFonts w:ascii="Times New Roman" w:hAnsi="Times New Roman"/>
                <w:color w:val="000000"/>
                <w:sz w:val="24"/>
                <w:szCs w:val="24"/>
              </w:rPr>
            </w:pPr>
            <w:r w:rsidRPr="00AD7F50">
              <w:rPr>
                <w:rFonts w:ascii="Times New Roman" w:hAnsi="Times New Roman"/>
                <w:color w:val="000000"/>
                <w:sz w:val="24"/>
                <w:szCs w:val="24"/>
              </w:rPr>
              <w:t>Канцтовары и расходные материалы</w:t>
            </w:r>
          </w:p>
        </w:tc>
        <w:tc>
          <w:tcPr>
            <w:tcW w:w="1985" w:type="dxa"/>
          </w:tcPr>
          <w:p w:rsidR="00A8393A" w:rsidRPr="00AD7F50" w:rsidRDefault="00A8393A" w:rsidP="0072187C">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w:t>
            </w:r>
          </w:p>
        </w:tc>
        <w:tc>
          <w:tcPr>
            <w:tcW w:w="2409" w:type="dxa"/>
          </w:tcPr>
          <w:p w:rsidR="00A8393A" w:rsidRPr="00AD7F50" w:rsidRDefault="00A8393A" w:rsidP="0072187C">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Количество месяцев</w:t>
            </w:r>
          </w:p>
        </w:tc>
        <w:tc>
          <w:tcPr>
            <w:tcW w:w="1985" w:type="dxa"/>
          </w:tcPr>
          <w:p w:rsidR="00A8393A" w:rsidRPr="00AD7F50" w:rsidRDefault="00A8393A" w:rsidP="0072187C">
            <w:pPr>
              <w:spacing w:after="0" w:line="240" w:lineRule="auto"/>
              <w:ind w:right="13"/>
              <w:rPr>
                <w:rFonts w:ascii="Times New Roman" w:hAnsi="Times New Roman"/>
                <w:sz w:val="24"/>
                <w:szCs w:val="24"/>
              </w:rPr>
            </w:pPr>
            <w:r w:rsidRPr="00AD7F50">
              <w:rPr>
                <w:rFonts w:ascii="Times New Roman" w:hAnsi="Times New Roman"/>
                <w:color w:val="000000"/>
                <w:sz w:val="24"/>
                <w:szCs w:val="24"/>
              </w:rPr>
              <w:t xml:space="preserve">-//- </w:t>
            </w:r>
          </w:p>
        </w:tc>
        <w:tc>
          <w:tcPr>
            <w:tcW w:w="1842" w:type="dxa"/>
          </w:tcPr>
          <w:p w:rsidR="00A8393A" w:rsidRPr="00AD7F50" w:rsidRDefault="00A8393A" w:rsidP="00A50432">
            <w:pPr>
              <w:autoSpaceDE w:val="0"/>
              <w:autoSpaceDN w:val="0"/>
              <w:adjustRightInd w:val="0"/>
              <w:spacing w:after="0" w:line="240" w:lineRule="auto"/>
              <w:ind w:right="13" w:firstLine="709"/>
              <w:rPr>
                <w:rFonts w:ascii="Times New Roman" w:hAnsi="Times New Roman"/>
                <w:color w:val="000000"/>
                <w:sz w:val="24"/>
                <w:szCs w:val="24"/>
              </w:rPr>
            </w:pPr>
          </w:p>
        </w:tc>
      </w:tr>
    </w:tbl>
    <w:p w:rsidR="00C86F58" w:rsidRPr="00A94949" w:rsidRDefault="00C86F58"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Pr="003F5703" w:rsidRDefault="00F6299B" w:rsidP="003F5703">
      <w:pPr>
        <w:pStyle w:val="21"/>
        <w:spacing w:line="240" w:lineRule="auto"/>
        <w:ind w:right="13" w:firstLine="709"/>
        <w:jc w:val="left"/>
        <w:rPr>
          <w:i/>
        </w:rPr>
      </w:pPr>
      <w:bookmarkStart w:id="6" w:name="_Toc63679175"/>
      <w:r w:rsidRPr="003F5703">
        <w:rPr>
          <w:i/>
        </w:rPr>
        <w:t>2.1. А</w:t>
      </w:r>
      <w:r w:rsidR="00F2111F" w:rsidRPr="003F5703">
        <w:rPr>
          <w:i/>
        </w:rPr>
        <w:t>ренда нежилого помещения</w:t>
      </w:r>
      <w:r w:rsidR="00390FCF" w:rsidRPr="003F5703">
        <w:rPr>
          <w:i/>
        </w:rPr>
        <w:t xml:space="preserve"> (для непосредственных нужд организации)</w:t>
      </w:r>
      <w:bookmarkEnd w:id="6"/>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В примечании указывается количество квадратных метров арендуемого помещения. Объем арендуемого помещения должен соотноситься с параметрами проекта (например, количеством сотрудников, участвующих в проекте и т.п.). Если помещение используется в нескольких проектах, необходимо делить расходы по аренде на все проекты и в бюджет закладывать только часть, относящуюся к реализуемому проекту.</w:t>
      </w:r>
    </w:p>
    <w:p w:rsidR="00342EC1" w:rsidRPr="005F7665" w:rsidRDefault="00342EC1"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342EC1" w:rsidRDefault="008379EE"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договор аренды или субаренды со всеми приложениями, указанными в договоре;</w:t>
      </w:r>
    </w:p>
    <w:p w:rsidR="008379EE" w:rsidRDefault="008379EE"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 которым оформлена передача арендуемого помещения в пользование Получателю субсидии (акт приема-передачи или иной);</w:t>
      </w:r>
    </w:p>
    <w:p w:rsidR="008379EE" w:rsidRPr="008379EE" w:rsidRDefault="008379EE"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счета и акты на аренду (если предусмотрено договором аренды)</w:t>
      </w:r>
      <w:r w:rsidRPr="008379EE">
        <w:rPr>
          <w:rFonts w:ascii="Times New Roman" w:hAnsi="Times New Roman"/>
          <w:sz w:val="28"/>
          <w:szCs w:val="28"/>
        </w:rPr>
        <w:t>;</w:t>
      </w:r>
    </w:p>
    <w:p w:rsidR="008379EE" w:rsidRDefault="008379EE"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lastRenderedPageBreak/>
        <w:t>счета и акты на содержание арендуемых помещений и(или) оплату коммунальных услуг (если эти расходы и документы предусмотрены договором аренды);</w:t>
      </w:r>
    </w:p>
    <w:p w:rsidR="008379EE" w:rsidRDefault="008379EE"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документы, подтверждающие оплату;</w:t>
      </w:r>
    </w:p>
    <w:p w:rsidR="008379EE"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дополнительно могут</w:t>
      </w:r>
      <w:r w:rsidR="008379EE">
        <w:rPr>
          <w:rFonts w:ascii="Times New Roman" w:hAnsi="Times New Roman"/>
          <w:sz w:val="28"/>
          <w:szCs w:val="28"/>
        </w:rPr>
        <w:t xml:space="preserve"> быть запрошен</w:t>
      </w:r>
      <w:r>
        <w:rPr>
          <w:rFonts w:ascii="Times New Roman" w:hAnsi="Times New Roman"/>
          <w:sz w:val="28"/>
          <w:szCs w:val="28"/>
        </w:rPr>
        <w:t>ы</w:t>
      </w:r>
      <w:r w:rsidR="008379EE">
        <w:rPr>
          <w:rFonts w:ascii="Times New Roman" w:hAnsi="Times New Roman"/>
          <w:sz w:val="28"/>
          <w:szCs w:val="28"/>
        </w:rPr>
        <w:t xml:space="preserve"> копия свидетельства о государственной регистрации права на помещение или выписка из Единого государственного реестра недвижимости, содержащая сведения о зарегистрированных правах на помещение</w:t>
      </w:r>
      <w:r>
        <w:rPr>
          <w:rFonts w:ascii="Times New Roman" w:hAnsi="Times New Roman"/>
          <w:sz w:val="28"/>
          <w:szCs w:val="28"/>
        </w:rPr>
        <w:t>, а также копия договора аренды в случае, если с получателем субсидии заключен договор субаренды.</w:t>
      </w:r>
    </w:p>
    <w:p w:rsidR="00801F3F" w:rsidRPr="00A94949"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Pr="003F5703" w:rsidRDefault="00F6299B" w:rsidP="003F5703">
      <w:pPr>
        <w:pStyle w:val="21"/>
        <w:spacing w:line="240" w:lineRule="auto"/>
        <w:ind w:right="13" w:firstLine="709"/>
        <w:jc w:val="left"/>
        <w:rPr>
          <w:i/>
        </w:rPr>
      </w:pPr>
      <w:bookmarkStart w:id="7" w:name="_Toc63679176"/>
      <w:r w:rsidRPr="003F5703">
        <w:rPr>
          <w:i/>
        </w:rPr>
        <w:t>2.2.</w:t>
      </w:r>
      <w:r w:rsidR="00F2111F" w:rsidRPr="003F5703">
        <w:rPr>
          <w:i/>
        </w:rPr>
        <w:t xml:space="preserve"> </w:t>
      </w:r>
      <w:r w:rsidRPr="003F5703">
        <w:rPr>
          <w:i/>
        </w:rPr>
        <w:t>К</w:t>
      </w:r>
      <w:r w:rsidR="00F2111F" w:rsidRPr="003F5703">
        <w:rPr>
          <w:i/>
        </w:rPr>
        <w:t>оммунальные услуги</w:t>
      </w:r>
      <w:bookmarkEnd w:id="7"/>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Включают расходы по оплате стоимост</w:t>
      </w:r>
      <w:r w:rsidR="000B6931" w:rsidRPr="00A94949">
        <w:rPr>
          <w:rFonts w:ascii="Times New Roman" w:hAnsi="Times New Roman"/>
          <w:sz w:val="28"/>
          <w:szCs w:val="28"/>
        </w:rPr>
        <w:t>и</w:t>
      </w:r>
      <w:r w:rsidRPr="00A94949">
        <w:rPr>
          <w:rFonts w:ascii="Times New Roman" w:hAnsi="Times New Roman"/>
          <w:sz w:val="28"/>
          <w:szCs w:val="28"/>
        </w:rPr>
        <w:t xml:space="preserve"> услуг по электро-, водо-, тепло- и газоснабжению и прочие эксплуатационные расходы и должны соотноситься с площадью помещений, участвующих в реализации проекта.</w:t>
      </w:r>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При несущественных расходах на коммунальные услуги допустимо указывать оценочные конечные суммы в месяц, для проектов, предусматривающих существенные расходы по этой статье, необходимо в примечании указывать расчет.</w:t>
      </w:r>
    </w:p>
    <w:p w:rsidR="00390FCF" w:rsidRDefault="00390FCF" w:rsidP="00A50432">
      <w:pPr>
        <w:widowControl w:val="0"/>
        <w:autoSpaceDE w:val="0"/>
        <w:autoSpaceDN w:val="0"/>
        <w:adjustRightInd w:val="0"/>
        <w:spacing w:after="0" w:line="240" w:lineRule="auto"/>
        <w:ind w:right="13" w:firstLine="709"/>
        <w:jc w:val="both"/>
        <w:rPr>
          <w:rFonts w:ascii="Times New Roman" w:hAnsi="Times New Roman"/>
          <w:i/>
          <w:sz w:val="28"/>
          <w:szCs w:val="28"/>
        </w:rPr>
      </w:pPr>
      <w:r w:rsidRPr="00A94949">
        <w:rPr>
          <w:rFonts w:ascii="Times New Roman" w:hAnsi="Times New Roman"/>
          <w:i/>
          <w:sz w:val="28"/>
          <w:szCs w:val="28"/>
        </w:rPr>
        <w:t>*** Поскольку тарифы на коммунальные услуги в течении года меняются, расчет расходов может быть планируемым. В конце реализации проекта следует оценить фактические расходы и обратиться</w:t>
      </w:r>
      <w:r w:rsidR="00EE0F49">
        <w:rPr>
          <w:rFonts w:ascii="Times New Roman" w:hAnsi="Times New Roman"/>
          <w:i/>
          <w:sz w:val="28"/>
          <w:szCs w:val="28"/>
        </w:rPr>
        <w:t xml:space="preserve"> </w:t>
      </w:r>
      <w:r w:rsidR="00EE0F49" w:rsidRPr="005A714D">
        <w:rPr>
          <w:rFonts w:ascii="Times New Roman" w:hAnsi="Times New Roman"/>
          <w:i/>
          <w:sz w:val="28"/>
          <w:szCs w:val="28"/>
        </w:rPr>
        <w:t>в</w:t>
      </w:r>
      <w:r w:rsidRPr="005A714D">
        <w:rPr>
          <w:rFonts w:ascii="Times New Roman" w:hAnsi="Times New Roman"/>
          <w:i/>
          <w:sz w:val="28"/>
          <w:szCs w:val="28"/>
        </w:rPr>
        <w:t xml:space="preserve"> </w:t>
      </w:r>
      <w:r w:rsidR="008C7054" w:rsidRPr="005A714D">
        <w:rPr>
          <w:rFonts w:ascii="Times New Roman" w:hAnsi="Times New Roman"/>
          <w:i/>
          <w:sz w:val="28"/>
          <w:szCs w:val="28"/>
        </w:rPr>
        <w:t>Министерство по муниципальному развитию и</w:t>
      </w:r>
      <w:r w:rsidRPr="005A714D">
        <w:rPr>
          <w:rFonts w:ascii="Times New Roman" w:hAnsi="Times New Roman"/>
          <w:i/>
          <w:sz w:val="28"/>
          <w:szCs w:val="28"/>
        </w:rPr>
        <w:t xml:space="preserve"> </w:t>
      </w:r>
      <w:r w:rsidR="00EB2E7D" w:rsidRPr="005A714D">
        <w:rPr>
          <w:rFonts w:ascii="Times New Roman" w:hAnsi="Times New Roman"/>
          <w:i/>
          <w:sz w:val="28"/>
          <w:szCs w:val="28"/>
        </w:rPr>
        <w:t>внутренней политики</w:t>
      </w:r>
      <w:r w:rsidRPr="005A714D">
        <w:rPr>
          <w:rFonts w:ascii="Times New Roman" w:hAnsi="Times New Roman"/>
          <w:i/>
          <w:sz w:val="28"/>
          <w:szCs w:val="28"/>
        </w:rPr>
        <w:t xml:space="preserve"> Калининградской области</w:t>
      </w:r>
      <w:r w:rsidRPr="00A94949">
        <w:rPr>
          <w:rFonts w:ascii="Times New Roman" w:hAnsi="Times New Roman"/>
          <w:i/>
          <w:sz w:val="28"/>
          <w:szCs w:val="28"/>
        </w:rPr>
        <w:t xml:space="preserve"> для корректировки данной статьи расходов сметы</w:t>
      </w:r>
      <w:r w:rsidR="00D45062" w:rsidRPr="00A94949">
        <w:rPr>
          <w:rFonts w:ascii="Times New Roman" w:hAnsi="Times New Roman"/>
          <w:i/>
          <w:sz w:val="28"/>
          <w:szCs w:val="28"/>
        </w:rPr>
        <w:t xml:space="preserve"> путем заключения дополнительного соглашения</w:t>
      </w:r>
      <w:r w:rsidRPr="00A94949">
        <w:rPr>
          <w:rFonts w:ascii="Times New Roman" w:hAnsi="Times New Roman"/>
          <w:i/>
          <w:sz w:val="28"/>
          <w:szCs w:val="28"/>
        </w:rPr>
        <w:t>.</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договоры с </w:t>
      </w:r>
      <w:proofErr w:type="spellStart"/>
      <w:r>
        <w:rPr>
          <w:rFonts w:ascii="Times New Roman" w:hAnsi="Times New Roman"/>
          <w:sz w:val="28"/>
          <w:szCs w:val="28"/>
        </w:rPr>
        <w:t>ресурсоснабжающими</w:t>
      </w:r>
      <w:proofErr w:type="spellEnd"/>
      <w:r>
        <w:rPr>
          <w:rFonts w:ascii="Times New Roman" w:hAnsi="Times New Roman"/>
          <w:sz w:val="28"/>
          <w:szCs w:val="28"/>
        </w:rPr>
        <w:t xml:space="preserve"> организациями;</w:t>
      </w:r>
    </w:p>
    <w:p w:rsid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акты, счета на оплату;</w:t>
      </w:r>
    </w:p>
    <w:p w:rsid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документы, подтверждающие оплату.</w:t>
      </w:r>
    </w:p>
    <w:p w:rsidR="00801F3F" w:rsidRPr="00801F3F"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Pr="003F5703" w:rsidRDefault="00F6299B" w:rsidP="003F5703">
      <w:pPr>
        <w:pStyle w:val="21"/>
        <w:spacing w:line="240" w:lineRule="auto"/>
        <w:ind w:right="13" w:firstLine="709"/>
        <w:jc w:val="left"/>
        <w:rPr>
          <w:i/>
        </w:rPr>
      </w:pPr>
      <w:bookmarkStart w:id="8" w:name="_Toc63679177"/>
      <w:r w:rsidRPr="003F5703">
        <w:rPr>
          <w:i/>
        </w:rPr>
        <w:t>2.3.</w:t>
      </w:r>
      <w:r w:rsidR="00F2111F" w:rsidRPr="003F5703">
        <w:rPr>
          <w:i/>
        </w:rPr>
        <w:t xml:space="preserve"> </w:t>
      </w:r>
      <w:r w:rsidRPr="003F5703">
        <w:rPr>
          <w:i/>
        </w:rPr>
        <w:t>У</w:t>
      </w:r>
      <w:r w:rsidR="00F2111F" w:rsidRPr="003F5703">
        <w:rPr>
          <w:i/>
        </w:rPr>
        <w:t>слуги связи</w:t>
      </w:r>
      <w:bookmarkEnd w:id="8"/>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Данные расходы включают услуги телефонии, интернета и других услуг связи.</w:t>
      </w: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При несущественности расходов допустимо указывать оценочные конечные суммы в месяц</w:t>
      </w:r>
      <w:r w:rsidR="00AD6A33" w:rsidRPr="00A94949">
        <w:rPr>
          <w:rFonts w:ascii="Times New Roman" w:hAnsi="Times New Roman"/>
          <w:sz w:val="28"/>
          <w:szCs w:val="28"/>
        </w:rPr>
        <w:t>.</w:t>
      </w:r>
      <w:r w:rsidRPr="00A94949">
        <w:rPr>
          <w:rFonts w:ascii="Times New Roman" w:hAnsi="Times New Roman"/>
          <w:sz w:val="28"/>
          <w:szCs w:val="28"/>
        </w:rPr>
        <w:t xml:space="preserve"> </w:t>
      </w:r>
      <w:r w:rsidR="00AD6A33" w:rsidRPr="00A94949">
        <w:rPr>
          <w:rFonts w:ascii="Times New Roman" w:hAnsi="Times New Roman"/>
          <w:sz w:val="28"/>
          <w:szCs w:val="28"/>
        </w:rPr>
        <w:t>Д</w:t>
      </w:r>
      <w:r w:rsidRPr="00A94949">
        <w:rPr>
          <w:rFonts w:ascii="Times New Roman" w:hAnsi="Times New Roman"/>
          <w:sz w:val="28"/>
          <w:szCs w:val="28"/>
        </w:rPr>
        <w:t>ля проектов, предусматривающих существенные расходы по этой статье, необходимо в примечании указывать расчет.</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договоры об оказании услуг связи или договор с </w:t>
      </w:r>
      <w:r w:rsidR="00C56940" w:rsidRPr="00AA6CFE">
        <w:rPr>
          <w:rFonts w:ascii="Times New Roman" w:hAnsi="Times New Roman"/>
          <w:color w:val="000000"/>
          <w:sz w:val="28"/>
          <w:szCs w:val="28"/>
        </w:rPr>
        <w:t>участником команды проекта</w:t>
      </w:r>
      <w:r>
        <w:rPr>
          <w:rFonts w:ascii="Times New Roman" w:hAnsi="Times New Roman"/>
          <w:sz w:val="28"/>
          <w:szCs w:val="28"/>
        </w:rPr>
        <w:t xml:space="preserve"> (или иной документ) о возмещении расходов на услуги связи;</w:t>
      </w:r>
    </w:p>
    <w:p w:rsid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акты, счета на оплату и (или) счета-фактуры;</w:t>
      </w:r>
    </w:p>
    <w:p w:rsidR="00801F3F" w:rsidRPr="00801F3F"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sidRPr="00801F3F">
        <w:rPr>
          <w:rFonts w:ascii="Times New Roman" w:hAnsi="Times New Roman"/>
          <w:sz w:val="28"/>
          <w:szCs w:val="28"/>
        </w:rPr>
        <w:t>документы, подтверждающие оплату.</w:t>
      </w:r>
    </w:p>
    <w:p w:rsidR="00801F3F" w:rsidRPr="00A94949"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Pr="003F5703" w:rsidRDefault="00F6299B" w:rsidP="003F5703">
      <w:pPr>
        <w:pStyle w:val="21"/>
        <w:spacing w:line="240" w:lineRule="auto"/>
        <w:ind w:right="13" w:firstLine="709"/>
        <w:jc w:val="left"/>
        <w:rPr>
          <w:i/>
        </w:rPr>
      </w:pPr>
      <w:bookmarkStart w:id="9" w:name="_Toc63679178"/>
      <w:r w:rsidRPr="003F5703">
        <w:rPr>
          <w:i/>
        </w:rPr>
        <w:t>2.4.</w:t>
      </w:r>
      <w:r w:rsidR="00F2111F" w:rsidRPr="003F5703">
        <w:rPr>
          <w:i/>
        </w:rPr>
        <w:t xml:space="preserve"> </w:t>
      </w:r>
      <w:r w:rsidRPr="003F5703">
        <w:rPr>
          <w:i/>
        </w:rPr>
        <w:t>У</w:t>
      </w:r>
      <w:r w:rsidR="00F2111F" w:rsidRPr="003F5703">
        <w:rPr>
          <w:i/>
        </w:rPr>
        <w:t>слуги банков и электронный документооборот (ЭДО)</w:t>
      </w:r>
      <w:bookmarkEnd w:id="9"/>
    </w:p>
    <w:p w:rsidR="00F2111F" w:rsidRPr="00A94949" w:rsidRDefault="005D2752"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5D2752">
        <w:rPr>
          <w:rFonts w:ascii="Times New Roman" w:hAnsi="Times New Roman"/>
          <w:color w:val="000000" w:themeColor="text1"/>
          <w:sz w:val="28"/>
          <w:szCs w:val="28"/>
        </w:rPr>
        <w:t>Не рекомендуется</w:t>
      </w:r>
      <w:r w:rsidR="00F2111F" w:rsidRPr="005D2752">
        <w:rPr>
          <w:rFonts w:ascii="Times New Roman" w:hAnsi="Times New Roman"/>
          <w:color w:val="000000" w:themeColor="text1"/>
          <w:sz w:val="28"/>
          <w:szCs w:val="28"/>
        </w:rPr>
        <w:t xml:space="preserve"> </w:t>
      </w:r>
      <w:r w:rsidR="00F2111F" w:rsidRPr="00A94949">
        <w:rPr>
          <w:rFonts w:ascii="Times New Roman" w:hAnsi="Times New Roman"/>
          <w:sz w:val="28"/>
          <w:szCs w:val="28"/>
        </w:rPr>
        <w:t xml:space="preserve">использование наличных расчетов и, соответственно, расходы, связанные с получением наличных средств в кассе. При этом допускается </w:t>
      </w:r>
      <w:r w:rsidR="00D45062" w:rsidRPr="00A94949">
        <w:rPr>
          <w:rFonts w:ascii="Times New Roman" w:hAnsi="Times New Roman"/>
          <w:sz w:val="28"/>
          <w:szCs w:val="28"/>
        </w:rPr>
        <w:t>выдача</w:t>
      </w:r>
      <w:r w:rsidR="00F2111F" w:rsidRPr="00A94949">
        <w:rPr>
          <w:rFonts w:ascii="Times New Roman" w:hAnsi="Times New Roman"/>
          <w:sz w:val="28"/>
          <w:szCs w:val="28"/>
        </w:rPr>
        <w:t xml:space="preserve"> </w:t>
      </w:r>
      <w:r w:rsidR="00AD2E57">
        <w:rPr>
          <w:rFonts w:ascii="Times New Roman" w:hAnsi="Times New Roman"/>
          <w:sz w:val="28"/>
          <w:szCs w:val="28"/>
        </w:rPr>
        <w:t>участнику команды проекта</w:t>
      </w:r>
      <w:r w:rsidR="00F2111F" w:rsidRPr="00A94949">
        <w:rPr>
          <w:rFonts w:ascii="Times New Roman" w:hAnsi="Times New Roman"/>
          <w:sz w:val="28"/>
          <w:szCs w:val="28"/>
        </w:rPr>
        <w:t xml:space="preserve"> </w:t>
      </w:r>
      <w:r w:rsidR="00D45062" w:rsidRPr="00A94949">
        <w:rPr>
          <w:rFonts w:ascii="Times New Roman" w:hAnsi="Times New Roman"/>
          <w:sz w:val="28"/>
          <w:szCs w:val="28"/>
        </w:rPr>
        <w:t>средств на</w:t>
      </w:r>
      <w:r w:rsidR="00F2111F" w:rsidRPr="00A94949">
        <w:rPr>
          <w:rFonts w:ascii="Times New Roman" w:hAnsi="Times New Roman"/>
          <w:sz w:val="28"/>
          <w:szCs w:val="28"/>
        </w:rPr>
        <w:t xml:space="preserve"> расход</w:t>
      </w:r>
      <w:r w:rsidR="00D45062" w:rsidRPr="00A94949">
        <w:rPr>
          <w:rFonts w:ascii="Times New Roman" w:hAnsi="Times New Roman"/>
          <w:sz w:val="28"/>
          <w:szCs w:val="28"/>
        </w:rPr>
        <w:t>ы</w:t>
      </w:r>
      <w:r w:rsidR="00F2111F" w:rsidRPr="00A94949">
        <w:rPr>
          <w:rFonts w:ascii="Times New Roman" w:hAnsi="Times New Roman"/>
          <w:sz w:val="28"/>
          <w:szCs w:val="28"/>
        </w:rPr>
        <w:t xml:space="preserve"> по</w:t>
      </w:r>
      <w:r w:rsidR="00D45062" w:rsidRPr="00A94949">
        <w:rPr>
          <w:rFonts w:ascii="Times New Roman" w:hAnsi="Times New Roman"/>
          <w:sz w:val="28"/>
          <w:szCs w:val="28"/>
        </w:rPr>
        <w:t>д</w:t>
      </w:r>
      <w:r w:rsidR="00F2111F" w:rsidRPr="00A94949">
        <w:rPr>
          <w:rFonts w:ascii="Times New Roman" w:hAnsi="Times New Roman"/>
          <w:sz w:val="28"/>
          <w:szCs w:val="28"/>
        </w:rPr>
        <w:t xml:space="preserve"> отчет путем перечисления на банковскую карту такого сотрудника</w:t>
      </w:r>
      <w:r w:rsidR="003C0E8F" w:rsidRPr="00A94949">
        <w:rPr>
          <w:rFonts w:ascii="Times New Roman" w:hAnsi="Times New Roman"/>
          <w:sz w:val="28"/>
          <w:szCs w:val="28"/>
        </w:rPr>
        <w:t xml:space="preserve">. </w:t>
      </w:r>
      <w:r w:rsidR="000B6931" w:rsidRPr="0038695A">
        <w:rPr>
          <w:rFonts w:ascii="Times New Roman" w:hAnsi="Times New Roman"/>
          <w:sz w:val="28"/>
          <w:szCs w:val="28"/>
        </w:rPr>
        <w:t>В этом случае</w:t>
      </w:r>
      <w:r w:rsidR="003C0E8F" w:rsidRPr="0038695A">
        <w:rPr>
          <w:rFonts w:ascii="Times New Roman" w:hAnsi="Times New Roman"/>
          <w:sz w:val="28"/>
          <w:szCs w:val="28"/>
        </w:rPr>
        <w:t xml:space="preserve">, </w:t>
      </w:r>
      <w:r w:rsidR="00AD2E57" w:rsidRPr="0038695A">
        <w:rPr>
          <w:rFonts w:ascii="Times New Roman" w:hAnsi="Times New Roman"/>
          <w:sz w:val="28"/>
          <w:szCs w:val="28"/>
        </w:rPr>
        <w:t>в</w:t>
      </w:r>
      <w:r w:rsidR="003C0E8F" w:rsidRPr="0038695A">
        <w:rPr>
          <w:rFonts w:ascii="Times New Roman" w:hAnsi="Times New Roman"/>
          <w:sz w:val="28"/>
          <w:szCs w:val="28"/>
        </w:rPr>
        <w:t xml:space="preserve"> договор</w:t>
      </w:r>
      <w:r w:rsidR="00AD2E57" w:rsidRPr="0038695A">
        <w:rPr>
          <w:rFonts w:ascii="Times New Roman" w:hAnsi="Times New Roman"/>
          <w:sz w:val="28"/>
          <w:szCs w:val="28"/>
        </w:rPr>
        <w:t>е</w:t>
      </w:r>
      <w:r w:rsidR="003C0E8F" w:rsidRPr="0038695A">
        <w:rPr>
          <w:rFonts w:ascii="Times New Roman" w:hAnsi="Times New Roman"/>
          <w:sz w:val="28"/>
          <w:szCs w:val="28"/>
        </w:rPr>
        <w:t xml:space="preserve"> </w:t>
      </w:r>
      <w:r w:rsidR="00AD2E57" w:rsidRPr="0038695A">
        <w:rPr>
          <w:rFonts w:ascii="Times New Roman" w:hAnsi="Times New Roman"/>
          <w:sz w:val="28"/>
          <w:szCs w:val="28"/>
        </w:rPr>
        <w:t xml:space="preserve">ГПХ </w:t>
      </w:r>
      <w:r w:rsidR="00AD2E57" w:rsidRPr="0038695A">
        <w:rPr>
          <w:rFonts w:ascii="Times New Roman" w:hAnsi="Times New Roman"/>
          <w:sz w:val="28"/>
          <w:szCs w:val="28"/>
        </w:rPr>
        <w:lastRenderedPageBreak/>
        <w:t>с участником команды проекта должно быть оговорено,</w:t>
      </w:r>
      <w:r w:rsidR="003C0E8F" w:rsidRPr="0038695A">
        <w:rPr>
          <w:rFonts w:ascii="Times New Roman" w:hAnsi="Times New Roman"/>
          <w:sz w:val="28"/>
          <w:szCs w:val="28"/>
        </w:rPr>
        <w:t xml:space="preserve"> </w:t>
      </w:r>
      <w:r w:rsidR="00AD2E57" w:rsidRPr="0038695A">
        <w:rPr>
          <w:rFonts w:ascii="Times New Roman" w:hAnsi="Times New Roman"/>
          <w:sz w:val="28"/>
          <w:szCs w:val="28"/>
        </w:rPr>
        <w:t>что данный вид работ подразумевает материальную ответственность</w:t>
      </w:r>
      <w:r w:rsidR="003C0E8F" w:rsidRPr="0038695A">
        <w:rPr>
          <w:rFonts w:ascii="Times New Roman" w:hAnsi="Times New Roman"/>
          <w:sz w:val="28"/>
          <w:szCs w:val="28"/>
        </w:rPr>
        <w:t>.</w:t>
      </w:r>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В настоящее время современные банковские технологии наиболее эффективно и безопасно обеспечивают все виды взаиморасчетов между всеми видами контрагентов посредством безналичных платежных документов.</w:t>
      </w:r>
    </w:p>
    <w:p w:rsidR="00624FAE" w:rsidRPr="00A94949" w:rsidRDefault="00837D94"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В случае, если организация планирует выплаты физическим лицам по гражданско-правовым договорам и иным основаниям на их расчетные счета в банках, отличных от ПАО Сбербанк, </w:t>
      </w:r>
      <w:r w:rsidRPr="005A714D">
        <w:rPr>
          <w:rFonts w:ascii="Times New Roman" w:hAnsi="Times New Roman"/>
          <w:sz w:val="28"/>
          <w:szCs w:val="28"/>
        </w:rPr>
        <w:t>необходимо запланир</w:t>
      </w:r>
      <w:r w:rsidR="0095475A" w:rsidRPr="005A714D">
        <w:rPr>
          <w:rFonts w:ascii="Times New Roman" w:hAnsi="Times New Roman"/>
          <w:sz w:val="28"/>
          <w:szCs w:val="28"/>
        </w:rPr>
        <w:t>овать в бюджете проекта комиссию</w:t>
      </w:r>
      <w:r w:rsidRPr="005A714D">
        <w:rPr>
          <w:rFonts w:ascii="Times New Roman" w:hAnsi="Times New Roman"/>
          <w:sz w:val="28"/>
          <w:szCs w:val="28"/>
        </w:rPr>
        <w:t xml:space="preserve"> за перечисление </w:t>
      </w:r>
      <w:r w:rsidR="0095475A" w:rsidRPr="005A714D">
        <w:rPr>
          <w:rFonts w:ascii="Times New Roman" w:hAnsi="Times New Roman"/>
          <w:sz w:val="28"/>
          <w:szCs w:val="28"/>
        </w:rPr>
        <w:t>(размер комиссии уточнить в конкретном банке обслуживания</w:t>
      </w:r>
      <w:r w:rsidRPr="005A714D">
        <w:rPr>
          <w:rFonts w:ascii="Times New Roman" w:hAnsi="Times New Roman"/>
          <w:sz w:val="28"/>
          <w:szCs w:val="28"/>
        </w:rPr>
        <w:t>).</w:t>
      </w:r>
      <w:r w:rsidRPr="00A94949">
        <w:rPr>
          <w:rFonts w:ascii="Times New Roman" w:hAnsi="Times New Roman"/>
          <w:sz w:val="28"/>
          <w:szCs w:val="28"/>
        </w:rPr>
        <w:t xml:space="preserve"> </w:t>
      </w: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Расходы на конвертацию и валютные переводы, также</w:t>
      </w:r>
      <w:r w:rsidR="0085390A">
        <w:rPr>
          <w:rFonts w:ascii="Times New Roman" w:hAnsi="Times New Roman"/>
          <w:sz w:val="28"/>
          <w:szCs w:val="28"/>
        </w:rPr>
        <w:t>,</w:t>
      </w:r>
      <w:r w:rsidRPr="00A94949">
        <w:rPr>
          <w:rFonts w:ascii="Times New Roman" w:hAnsi="Times New Roman"/>
          <w:sz w:val="28"/>
          <w:szCs w:val="28"/>
        </w:rPr>
        <w:t xml:space="preserve"> как и сами конвертация и валютные переводы, запрещены для всех проектов</w:t>
      </w:r>
      <w:r w:rsidR="004A6DC7" w:rsidRPr="00A94949">
        <w:rPr>
          <w:rFonts w:ascii="Times New Roman" w:hAnsi="Times New Roman"/>
          <w:sz w:val="28"/>
          <w:szCs w:val="28"/>
        </w:rPr>
        <w:t>.</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801F3F" w:rsidRDefault="005E5D0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банковские ордера и (или) выписки из банка об уплаченных суммах комиссии за услуги банков (услуги должны соответствовать расходам на реализацию проекта)</w:t>
      </w:r>
      <w:r w:rsidR="00801F3F">
        <w:rPr>
          <w:rFonts w:ascii="Times New Roman" w:hAnsi="Times New Roman"/>
          <w:sz w:val="28"/>
          <w:szCs w:val="28"/>
        </w:rPr>
        <w:t>;</w:t>
      </w:r>
    </w:p>
    <w:p w:rsidR="005E5D0F" w:rsidRPr="005E5D0F" w:rsidRDefault="005E5D0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договоры на оказание услуг электронного документооборота, акты, счета на оплату и (или) счета-фактуры, </w:t>
      </w:r>
      <w:r w:rsidRPr="005E5D0F">
        <w:rPr>
          <w:rFonts w:ascii="Times New Roman" w:hAnsi="Times New Roman"/>
          <w:sz w:val="28"/>
          <w:szCs w:val="28"/>
        </w:rPr>
        <w:t>документы, подтверждающие оплату</w:t>
      </w:r>
      <w:r>
        <w:rPr>
          <w:rFonts w:ascii="Times New Roman" w:hAnsi="Times New Roman"/>
          <w:sz w:val="28"/>
          <w:szCs w:val="28"/>
        </w:rPr>
        <w:t xml:space="preserve"> данных услуг</w:t>
      </w:r>
      <w:r w:rsidRPr="005E5D0F">
        <w:rPr>
          <w:rFonts w:ascii="Times New Roman" w:hAnsi="Times New Roman"/>
          <w:sz w:val="28"/>
          <w:szCs w:val="28"/>
        </w:rPr>
        <w:t>.</w:t>
      </w:r>
    </w:p>
    <w:p w:rsidR="00801F3F"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C00D6E" w:rsidRPr="003F5703" w:rsidRDefault="00C00D6E" w:rsidP="003F5703">
      <w:pPr>
        <w:pStyle w:val="21"/>
        <w:spacing w:line="240" w:lineRule="auto"/>
        <w:ind w:right="13" w:firstLine="709"/>
        <w:jc w:val="left"/>
        <w:rPr>
          <w:i/>
        </w:rPr>
      </w:pPr>
      <w:bookmarkStart w:id="10" w:name="_Toc63679179"/>
      <w:r w:rsidRPr="003F5703">
        <w:rPr>
          <w:i/>
        </w:rPr>
        <w:t>2.5. Почтовые услуги</w:t>
      </w:r>
      <w:bookmarkEnd w:id="10"/>
    </w:p>
    <w:p w:rsidR="00C00D6E" w:rsidRPr="00A94949" w:rsidRDefault="00C00D6E"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При несущественности расходов допустимо указывать оценочные конечные суммы в месяц. Для проектов, предусматривающих существенные расходы по этой статье, необходимо в примечании указывать расчет.</w:t>
      </w:r>
    </w:p>
    <w:p w:rsidR="00C00D6E" w:rsidRDefault="00C00D6E"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Применение ускоренных и дорогостоящих операторов (DHL и т.п.) не рекомендуется.</w:t>
      </w:r>
    </w:p>
    <w:p w:rsidR="00801F3F" w:rsidRDefault="00801F3F" w:rsidP="00A50432">
      <w:pPr>
        <w:pStyle w:val="ConsPlusNormal"/>
        <w:ind w:right="13" w:firstLine="709"/>
        <w:jc w:val="both"/>
        <w:rPr>
          <w:rFonts w:ascii="Times New Roman" w:hAnsi="Times New Roman"/>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w:t>
      </w:r>
      <w:r w:rsidR="00685AE5">
        <w:rPr>
          <w:rFonts w:ascii="Times New Roman" w:hAnsi="Times New Roman"/>
          <w:b/>
          <w:color w:val="000000"/>
          <w:sz w:val="28"/>
          <w:szCs w:val="28"/>
        </w:rPr>
        <w:t xml:space="preserve"> субсидии необходимо приложить </w:t>
      </w:r>
      <w:r w:rsidR="00685AE5">
        <w:rPr>
          <w:rFonts w:ascii="Times New Roman" w:hAnsi="Times New Roman"/>
          <w:color w:val="000000"/>
          <w:sz w:val="28"/>
          <w:szCs w:val="28"/>
        </w:rPr>
        <w:t>документы</w:t>
      </w:r>
      <w:r w:rsidR="00001F11">
        <w:rPr>
          <w:rFonts w:ascii="Times New Roman" w:hAnsi="Times New Roman"/>
          <w:color w:val="000000"/>
          <w:sz w:val="28"/>
          <w:szCs w:val="28"/>
        </w:rPr>
        <w:t>,</w:t>
      </w:r>
      <w:r w:rsidR="00685AE5">
        <w:rPr>
          <w:rFonts w:ascii="Times New Roman" w:hAnsi="Times New Roman"/>
          <w:color w:val="000000"/>
          <w:sz w:val="28"/>
          <w:szCs w:val="28"/>
        </w:rPr>
        <w:t xml:space="preserve"> аналогичные указанным в пункте 2.3</w:t>
      </w:r>
      <w:r w:rsidR="00001F11">
        <w:rPr>
          <w:rFonts w:ascii="Times New Roman" w:hAnsi="Times New Roman"/>
          <w:color w:val="000000"/>
          <w:sz w:val="28"/>
          <w:szCs w:val="28"/>
        </w:rPr>
        <w:t xml:space="preserve"> настоящей главы</w:t>
      </w:r>
      <w:r w:rsidR="00685AE5">
        <w:rPr>
          <w:rFonts w:ascii="Times New Roman" w:hAnsi="Times New Roman"/>
          <w:color w:val="000000"/>
          <w:sz w:val="28"/>
          <w:szCs w:val="28"/>
        </w:rPr>
        <w:t>, в случае наличного расчета – товарно-кассовые чеки.</w:t>
      </w:r>
    </w:p>
    <w:p w:rsidR="00685AE5" w:rsidRPr="00685AE5" w:rsidRDefault="00685AE5" w:rsidP="00A50432">
      <w:pPr>
        <w:pStyle w:val="ConsPlusNormal"/>
        <w:ind w:right="13" w:firstLine="709"/>
        <w:jc w:val="both"/>
        <w:rPr>
          <w:rFonts w:ascii="Times New Roman" w:hAnsi="Times New Roman"/>
          <w:color w:val="000000"/>
          <w:sz w:val="28"/>
          <w:szCs w:val="28"/>
        </w:rPr>
      </w:pPr>
    </w:p>
    <w:p w:rsidR="00F6299B" w:rsidRPr="003F5703" w:rsidRDefault="00F6299B" w:rsidP="003F5703">
      <w:pPr>
        <w:pStyle w:val="21"/>
        <w:spacing w:line="240" w:lineRule="auto"/>
        <w:ind w:right="13" w:firstLine="709"/>
        <w:jc w:val="left"/>
        <w:rPr>
          <w:i/>
        </w:rPr>
      </w:pPr>
      <w:bookmarkStart w:id="11" w:name="_Toc63679180"/>
      <w:r w:rsidRPr="003F5703">
        <w:rPr>
          <w:i/>
        </w:rPr>
        <w:t>2.</w:t>
      </w:r>
      <w:r w:rsidR="00C00D6E" w:rsidRPr="003F5703">
        <w:rPr>
          <w:i/>
        </w:rPr>
        <w:t>6</w:t>
      </w:r>
      <w:r w:rsidRPr="003F5703">
        <w:rPr>
          <w:i/>
        </w:rPr>
        <w:t>.</w:t>
      </w:r>
      <w:r w:rsidR="004A6DC7" w:rsidRPr="003F5703">
        <w:rPr>
          <w:i/>
        </w:rPr>
        <w:t xml:space="preserve"> </w:t>
      </w:r>
      <w:r w:rsidRPr="003F5703">
        <w:rPr>
          <w:i/>
        </w:rPr>
        <w:t>Компьютерное оборудование и программное обеспечение</w:t>
      </w:r>
      <w:r w:rsidR="0019052C" w:rsidRPr="003F5703">
        <w:rPr>
          <w:i/>
        </w:rPr>
        <w:t xml:space="preserve"> (включая справочные информационные системы)</w:t>
      </w:r>
      <w:bookmarkEnd w:id="11"/>
    </w:p>
    <w:p w:rsidR="0019052C" w:rsidRDefault="0019052C" w:rsidP="00A50432">
      <w:pPr>
        <w:widowControl w:val="0"/>
        <w:autoSpaceDE w:val="0"/>
        <w:autoSpaceDN w:val="0"/>
        <w:adjustRightInd w:val="0"/>
        <w:spacing w:after="0" w:line="240" w:lineRule="auto"/>
        <w:ind w:right="13" w:firstLine="709"/>
        <w:jc w:val="both"/>
        <w:rPr>
          <w:rFonts w:ascii="Times New Roman" w:hAnsi="Times New Roman"/>
          <w:sz w:val="28"/>
          <w:szCs w:val="28"/>
        </w:rPr>
      </w:pPr>
      <w:r>
        <w:rPr>
          <w:rFonts w:ascii="Times New Roman" w:hAnsi="Times New Roman"/>
          <w:sz w:val="28"/>
          <w:szCs w:val="28"/>
        </w:rPr>
        <w:t>При планировании данной статьи допустима группировка однотипных единиц закупки.</w:t>
      </w:r>
    </w:p>
    <w:p w:rsidR="0019052C" w:rsidRDefault="0019052C" w:rsidP="00A50432">
      <w:pPr>
        <w:widowControl w:val="0"/>
        <w:autoSpaceDE w:val="0"/>
        <w:autoSpaceDN w:val="0"/>
        <w:adjustRightInd w:val="0"/>
        <w:spacing w:after="0" w:line="240" w:lineRule="auto"/>
        <w:ind w:right="13" w:firstLine="709"/>
        <w:jc w:val="both"/>
        <w:rPr>
          <w:rFonts w:ascii="Times New Roman" w:hAnsi="Times New Roman"/>
          <w:sz w:val="28"/>
          <w:szCs w:val="28"/>
        </w:rPr>
      </w:pPr>
      <w:r>
        <w:rPr>
          <w:rFonts w:ascii="Times New Roman" w:hAnsi="Times New Roman"/>
          <w:sz w:val="28"/>
          <w:szCs w:val="28"/>
        </w:rPr>
        <w:t>Закупка оборудования и программного обеспечения (ПО) с избыточными потребительскими свойствами (функциональными, эргономическими, эстетическими, технологическими, экологическими, свойствами надежности и безопасности, значения которых не обусловлены их пригодностью для эксплуатации и использования в целях реализации проекта), а также оборудования и ПО, непосредственно не относящегося к проекту, не допускается.</w:t>
      </w:r>
    </w:p>
    <w:p w:rsidR="0019052C" w:rsidRDefault="0019052C" w:rsidP="00A50432">
      <w:pPr>
        <w:widowControl w:val="0"/>
        <w:autoSpaceDE w:val="0"/>
        <w:autoSpaceDN w:val="0"/>
        <w:adjustRightInd w:val="0"/>
        <w:spacing w:after="0" w:line="240" w:lineRule="auto"/>
        <w:ind w:right="13" w:firstLine="709"/>
        <w:jc w:val="both"/>
        <w:rPr>
          <w:rFonts w:ascii="Times New Roman" w:hAnsi="Times New Roman"/>
          <w:sz w:val="28"/>
          <w:szCs w:val="28"/>
        </w:rPr>
      </w:pPr>
      <w:r>
        <w:rPr>
          <w:rFonts w:ascii="Times New Roman" w:hAnsi="Times New Roman"/>
          <w:sz w:val="28"/>
          <w:szCs w:val="28"/>
        </w:rPr>
        <w:t>Если реализация проекта</w:t>
      </w:r>
      <w:r w:rsidR="00C00D6E">
        <w:rPr>
          <w:rFonts w:ascii="Times New Roman" w:hAnsi="Times New Roman"/>
          <w:sz w:val="28"/>
          <w:szCs w:val="28"/>
        </w:rPr>
        <w:t xml:space="preserve"> требует использования дорогостоящего оборудования или ПО, необходимо сравнить данные расходы в бюджете с альтернативными вариантами аренды оборудования или приобретения ограниченной лицензии на временное пользование ПО.</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685AE5" w:rsidRDefault="00801F3F"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договор </w:t>
      </w:r>
      <w:r w:rsidR="00685AE5">
        <w:rPr>
          <w:rFonts w:ascii="Times New Roman" w:hAnsi="Times New Roman"/>
          <w:sz w:val="28"/>
          <w:szCs w:val="28"/>
        </w:rPr>
        <w:t>поставки товара (в случае заключения такого договора)</w:t>
      </w:r>
      <w:r>
        <w:rPr>
          <w:rFonts w:ascii="Times New Roman" w:hAnsi="Times New Roman"/>
          <w:sz w:val="28"/>
          <w:szCs w:val="28"/>
        </w:rPr>
        <w:t>;</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lastRenderedPageBreak/>
        <w:t>товарные накладные и (или) акты приема-передачи оборудования;</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счета на оплату;</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платежные документы;</w:t>
      </w:r>
    </w:p>
    <w:p w:rsidR="00685AE5" w:rsidRP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документы, подтверждающие принятие оборудования к учету.</w:t>
      </w:r>
    </w:p>
    <w:p w:rsidR="00801F3F"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Pr="003F5703" w:rsidRDefault="00C00D6E" w:rsidP="003F5703">
      <w:pPr>
        <w:pStyle w:val="21"/>
        <w:spacing w:line="240" w:lineRule="auto"/>
        <w:ind w:right="13" w:firstLine="709"/>
        <w:jc w:val="left"/>
        <w:rPr>
          <w:i/>
        </w:rPr>
      </w:pPr>
      <w:bookmarkStart w:id="12" w:name="_Toc63679181"/>
      <w:r w:rsidRPr="003F5703">
        <w:rPr>
          <w:i/>
        </w:rPr>
        <w:t>2.7. и 2.8.</w:t>
      </w:r>
      <w:r w:rsidR="00F2111F" w:rsidRPr="003F5703">
        <w:rPr>
          <w:i/>
        </w:rPr>
        <w:t xml:space="preserve"> </w:t>
      </w:r>
      <w:r w:rsidRPr="003F5703">
        <w:rPr>
          <w:i/>
        </w:rPr>
        <w:t>К</w:t>
      </w:r>
      <w:r w:rsidR="00F2111F" w:rsidRPr="003F5703">
        <w:rPr>
          <w:i/>
        </w:rPr>
        <w:t>анцтовары и расходные</w:t>
      </w:r>
      <w:r w:rsidR="00D828C7" w:rsidRPr="003F5703">
        <w:rPr>
          <w:i/>
        </w:rPr>
        <w:t xml:space="preserve"> м</w:t>
      </w:r>
      <w:r w:rsidR="00F2111F" w:rsidRPr="003F5703">
        <w:rPr>
          <w:i/>
        </w:rPr>
        <w:t>атериалы</w:t>
      </w:r>
      <w:bookmarkEnd w:id="12"/>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Объем планируемых в бюджете канцтоваров и расходных материалов должен соотноситься с параметрами проекта (например, количеством </w:t>
      </w:r>
      <w:r w:rsidR="00C56940">
        <w:rPr>
          <w:rFonts w:ascii="Times New Roman" w:hAnsi="Times New Roman"/>
          <w:color w:val="000000"/>
          <w:sz w:val="28"/>
          <w:szCs w:val="28"/>
        </w:rPr>
        <w:t>участников</w:t>
      </w:r>
      <w:r w:rsidR="00C56940" w:rsidRPr="00AA6CFE">
        <w:rPr>
          <w:rFonts w:ascii="Times New Roman" w:hAnsi="Times New Roman"/>
          <w:color w:val="000000"/>
          <w:sz w:val="28"/>
          <w:szCs w:val="28"/>
        </w:rPr>
        <w:t xml:space="preserve"> команды проекта</w:t>
      </w:r>
      <w:r w:rsidRPr="00A94949">
        <w:rPr>
          <w:rFonts w:ascii="Times New Roman" w:hAnsi="Times New Roman"/>
          <w:sz w:val="28"/>
          <w:szCs w:val="28"/>
        </w:rPr>
        <w:t>, арендуемым для проекта помещением и т.п.).</w:t>
      </w: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При несущественности расходов допустимо указывать оценочные конечные суммы в месяц. Для проектов, предусматривающих существенные расходы по этой статье, необходимо в примечании указывать расчет.</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договор поставки товара (в случае заключения такого договора);</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товарные накладные и (или) акты приема-передачи оборудования;</w:t>
      </w:r>
    </w:p>
    <w:p w:rsidR="00685AE5"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счета на оплату;</w:t>
      </w:r>
    </w:p>
    <w:p w:rsidR="00801F3F" w:rsidRDefault="00685AE5"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платежные документы</w:t>
      </w:r>
      <w:r w:rsidR="00731BB6">
        <w:rPr>
          <w:rFonts w:ascii="Times New Roman" w:hAnsi="Times New Roman"/>
          <w:sz w:val="28"/>
          <w:szCs w:val="28"/>
        </w:rPr>
        <w:t>;</w:t>
      </w:r>
    </w:p>
    <w:p w:rsidR="000B3C00" w:rsidRDefault="00731BB6"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ведомости выдачи материалов и (или) акты списания</w:t>
      </w:r>
    </w:p>
    <w:p w:rsidR="00731BB6" w:rsidRPr="0072187C" w:rsidRDefault="000B3C00" w:rsidP="0072187C">
      <w:pPr>
        <w:widowControl w:val="0"/>
        <w:autoSpaceDE w:val="0"/>
        <w:autoSpaceDN w:val="0"/>
        <w:adjustRightInd w:val="0"/>
        <w:spacing w:after="0" w:line="240" w:lineRule="auto"/>
        <w:ind w:right="13" w:firstLine="709"/>
        <w:jc w:val="both"/>
        <w:rPr>
          <w:rFonts w:ascii="Times New Roman" w:hAnsi="Times New Roman"/>
          <w:sz w:val="28"/>
          <w:szCs w:val="28"/>
        </w:rPr>
      </w:pPr>
      <w:r w:rsidRPr="0072187C">
        <w:rPr>
          <w:rFonts w:ascii="Times New Roman" w:hAnsi="Times New Roman"/>
          <w:sz w:val="28"/>
          <w:szCs w:val="28"/>
        </w:rPr>
        <w:t>*Необходимо помнить, что при осуществлении наличных расчетов или оплаты за работы (услуги) со счетов участников команды проекта некоммерческой организации необходимо приложить расходные кассовые ордера или платежные поручения, подтверждающие передачу средств субсидии, а также авансовые отчеты</w:t>
      </w:r>
      <w:r w:rsidR="00731BB6" w:rsidRPr="0072187C">
        <w:rPr>
          <w:rFonts w:ascii="Times New Roman" w:hAnsi="Times New Roman"/>
          <w:sz w:val="28"/>
          <w:szCs w:val="28"/>
        </w:rPr>
        <w:t>.</w:t>
      </w:r>
    </w:p>
    <w:p w:rsidR="00624FAE" w:rsidRPr="00A94949" w:rsidRDefault="00624FAE" w:rsidP="00A50432">
      <w:pPr>
        <w:widowControl w:val="0"/>
        <w:tabs>
          <w:tab w:val="left" w:pos="800"/>
        </w:tabs>
        <w:autoSpaceDE w:val="0"/>
        <w:autoSpaceDN w:val="0"/>
        <w:adjustRightInd w:val="0"/>
        <w:spacing w:after="0" w:line="240" w:lineRule="auto"/>
        <w:ind w:right="13" w:firstLine="709"/>
        <w:jc w:val="center"/>
        <w:rPr>
          <w:rFonts w:ascii="Times New Roman" w:hAnsi="Times New Roman"/>
          <w:b/>
          <w:bCs/>
          <w:sz w:val="24"/>
          <w:szCs w:val="24"/>
        </w:rPr>
      </w:pPr>
    </w:p>
    <w:p w:rsidR="00F2111F" w:rsidRPr="00A94949" w:rsidRDefault="00F874D0" w:rsidP="00A50432">
      <w:pPr>
        <w:pStyle w:val="110"/>
        <w:keepNext w:val="0"/>
        <w:widowControl w:val="0"/>
        <w:spacing w:line="240" w:lineRule="auto"/>
        <w:ind w:right="13" w:firstLine="709"/>
      </w:pPr>
      <w:bookmarkStart w:id="13" w:name="_Toc63679182"/>
      <w:r w:rsidRPr="00A94949">
        <w:t>3</w:t>
      </w:r>
      <w:r w:rsidR="00A376F8">
        <w:t xml:space="preserve">. </w:t>
      </w:r>
      <w:r w:rsidR="00F2111F" w:rsidRPr="00A94949">
        <w:t>Приобретение, аренда специализированного оборудования,</w:t>
      </w:r>
      <w:r w:rsidR="00371DE4">
        <w:t xml:space="preserve"> </w:t>
      </w:r>
      <w:r w:rsidR="00F2111F" w:rsidRPr="00A94949">
        <w:t>инвентаря и сопутствующие расходы</w:t>
      </w:r>
      <w:bookmarkEnd w:id="13"/>
    </w:p>
    <w:p w:rsidR="00074C17" w:rsidRPr="00A94949" w:rsidRDefault="00074C17" w:rsidP="00A50432">
      <w:pPr>
        <w:widowControl w:val="0"/>
        <w:autoSpaceDE w:val="0"/>
        <w:autoSpaceDN w:val="0"/>
        <w:adjustRightInd w:val="0"/>
        <w:spacing w:after="0" w:line="240" w:lineRule="auto"/>
        <w:ind w:right="13" w:firstLine="709"/>
        <w:jc w:val="center"/>
        <w:rPr>
          <w:rFonts w:ascii="Times New Roman" w:hAnsi="Times New Roman"/>
          <w:sz w:val="29"/>
          <w:szCs w:val="29"/>
        </w:rPr>
      </w:pPr>
    </w:p>
    <w:p w:rsidR="00074C17" w:rsidRDefault="00074C17"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0412">
        <w:rPr>
          <w:rFonts w:ascii="Times New Roman" w:hAnsi="Times New Roman"/>
          <w:sz w:val="28"/>
          <w:szCs w:val="28"/>
        </w:rPr>
        <w:t>В данной статье расходов указываются необходимые для реализации проекта узкоспециализированное оборудование, инвентарь и т.п., не входящие в перечень офисных расходов.</w:t>
      </w:r>
    </w:p>
    <w:p w:rsidR="00B02CF1" w:rsidRPr="00A90412" w:rsidRDefault="00B02CF1" w:rsidP="00A50432">
      <w:pPr>
        <w:widowControl w:val="0"/>
        <w:autoSpaceDE w:val="0"/>
        <w:autoSpaceDN w:val="0"/>
        <w:adjustRightInd w:val="0"/>
        <w:spacing w:after="0" w:line="240" w:lineRule="auto"/>
        <w:ind w:right="13"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701"/>
        <w:gridCol w:w="1559"/>
        <w:gridCol w:w="2126"/>
        <w:gridCol w:w="2693"/>
      </w:tblGrid>
      <w:tr w:rsidR="007110BE" w:rsidRPr="00AD7F50" w:rsidTr="007110BE">
        <w:trPr>
          <w:trHeight w:val="551"/>
        </w:trPr>
        <w:tc>
          <w:tcPr>
            <w:tcW w:w="2230" w:type="dxa"/>
          </w:tcPr>
          <w:p w:rsidR="007110BE" w:rsidRPr="005E5435" w:rsidRDefault="007110BE"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Наименование расходов </w:t>
            </w:r>
          </w:p>
        </w:tc>
        <w:tc>
          <w:tcPr>
            <w:tcW w:w="1701" w:type="dxa"/>
          </w:tcPr>
          <w:p w:rsidR="007110BE" w:rsidRPr="005E5435" w:rsidRDefault="007110BE"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Стоимость единицы (в рублях) </w:t>
            </w:r>
          </w:p>
        </w:tc>
        <w:tc>
          <w:tcPr>
            <w:tcW w:w="1559" w:type="dxa"/>
          </w:tcPr>
          <w:p w:rsidR="007110BE" w:rsidRPr="005E5435" w:rsidRDefault="007110BE"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Количество единиц </w:t>
            </w:r>
          </w:p>
        </w:tc>
        <w:tc>
          <w:tcPr>
            <w:tcW w:w="2126" w:type="dxa"/>
          </w:tcPr>
          <w:p w:rsidR="007110BE" w:rsidRPr="005E5435" w:rsidRDefault="007110BE"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Запраши</w:t>
            </w:r>
            <w:r w:rsidRPr="005E5435">
              <w:rPr>
                <w:rFonts w:ascii="Times New Roman" w:hAnsi="Times New Roman"/>
                <w:b/>
                <w:bCs/>
                <w:color w:val="000000"/>
              </w:rPr>
              <w:t xml:space="preserve">ваемая сумма </w:t>
            </w:r>
          </w:p>
        </w:tc>
        <w:tc>
          <w:tcPr>
            <w:tcW w:w="2693" w:type="dxa"/>
          </w:tcPr>
          <w:p w:rsidR="007110BE" w:rsidRPr="005E5435" w:rsidRDefault="007110BE" w:rsidP="00A50432">
            <w:pPr>
              <w:autoSpaceDE w:val="0"/>
              <w:autoSpaceDN w:val="0"/>
              <w:adjustRightInd w:val="0"/>
              <w:spacing w:after="0" w:line="240" w:lineRule="auto"/>
              <w:ind w:right="13"/>
              <w:rPr>
                <w:rFonts w:ascii="Times New Roman" w:hAnsi="Times New Roman"/>
                <w:color w:val="000000"/>
              </w:rPr>
            </w:pPr>
            <w:r w:rsidRPr="005E5435">
              <w:rPr>
                <w:rFonts w:ascii="Times New Roman" w:hAnsi="Times New Roman"/>
                <w:b/>
                <w:bCs/>
                <w:color w:val="000000"/>
              </w:rPr>
              <w:t xml:space="preserve">Комментарий </w:t>
            </w:r>
          </w:p>
        </w:tc>
      </w:tr>
      <w:tr w:rsidR="007110BE" w:rsidRPr="00AD7F50" w:rsidTr="007110BE">
        <w:trPr>
          <w:trHeight w:val="599"/>
        </w:trPr>
        <w:tc>
          <w:tcPr>
            <w:tcW w:w="2230"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Указывается наименование приобретаемого оборудования </w:t>
            </w:r>
          </w:p>
        </w:tc>
        <w:tc>
          <w:tcPr>
            <w:tcW w:w="1701"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Удельный показатель для каждой однотипной группы оборудования </w:t>
            </w:r>
          </w:p>
        </w:tc>
        <w:tc>
          <w:tcPr>
            <w:tcW w:w="1559"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Количество единиц </w:t>
            </w:r>
          </w:p>
        </w:tc>
        <w:tc>
          <w:tcPr>
            <w:tcW w:w="2126"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Pr>
                <w:rFonts w:ascii="Times New Roman" w:hAnsi="Times New Roman"/>
                <w:color w:val="000000"/>
                <w:sz w:val="24"/>
                <w:szCs w:val="24"/>
              </w:rPr>
              <w:t>Вычисляется автома</w:t>
            </w:r>
            <w:r w:rsidRPr="00AD7F50">
              <w:rPr>
                <w:rFonts w:ascii="Times New Roman" w:hAnsi="Times New Roman"/>
                <w:color w:val="000000"/>
                <w:sz w:val="24"/>
                <w:szCs w:val="24"/>
              </w:rPr>
              <w:t xml:space="preserve">тически по формуле </w:t>
            </w:r>
            <w:r w:rsidRPr="00AD7F50">
              <w:rPr>
                <w:rFonts w:ascii="Times New Roman" w:hAnsi="Times New Roman"/>
                <w:i/>
                <w:iCs/>
                <w:color w:val="000000"/>
                <w:sz w:val="24"/>
                <w:szCs w:val="24"/>
              </w:rPr>
              <w:t xml:space="preserve">&lt;Столбец 4&gt; - </w:t>
            </w:r>
          </w:p>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i/>
                <w:iCs/>
                <w:color w:val="000000"/>
                <w:sz w:val="24"/>
                <w:szCs w:val="24"/>
              </w:rPr>
              <w:t xml:space="preserve">&lt;Столбец 5&gt; </w:t>
            </w:r>
          </w:p>
        </w:tc>
        <w:tc>
          <w:tcPr>
            <w:tcW w:w="2693"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Кратко пояснить назначение и необходимость данного оборудования для решения задач проекта </w:t>
            </w:r>
          </w:p>
        </w:tc>
      </w:tr>
      <w:tr w:rsidR="007110BE" w:rsidRPr="00AD7F50" w:rsidTr="007110BE">
        <w:trPr>
          <w:trHeight w:val="599"/>
        </w:trPr>
        <w:tc>
          <w:tcPr>
            <w:tcW w:w="2230"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Аренда специализированного оборудования (часы, дни, месяцы) </w:t>
            </w:r>
          </w:p>
        </w:tc>
        <w:tc>
          <w:tcPr>
            <w:tcW w:w="1701"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Стоимость аренды </w:t>
            </w:r>
          </w:p>
        </w:tc>
        <w:tc>
          <w:tcPr>
            <w:tcW w:w="1559"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Количество месяцев </w:t>
            </w:r>
          </w:p>
        </w:tc>
        <w:tc>
          <w:tcPr>
            <w:tcW w:w="2126"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 </w:t>
            </w:r>
          </w:p>
        </w:tc>
        <w:tc>
          <w:tcPr>
            <w:tcW w:w="2693" w:type="dxa"/>
          </w:tcPr>
          <w:p w:rsidR="007110BE" w:rsidRPr="00AD7F50"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D7F50">
              <w:rPr>
                <w:rFonts w:ascii="Times New Roman" w:hAnsi="Times New Roman"/>
                <w:color w:val="000000"/>
                <w:sz w:val="24"/>
                <w:szCs w:val="24"/>
              </w:rPr>
              <w:t xml:space="preserve">Кратко пояснить назначение и необходимость данного оборудования для решения задач проекта </w:t>
            </w:r>
          </w:p>
        </w:tc>
      </w:tr>
    </w:tbl>
    <w:p w:rsidR="00B639E2" w:rsidRDefault="00B639E2" w:rsidP="00A50432">
      <w:pPr>
        <w:widowControl w:val="0"/>
        <w:autoSpaceDE w:val="0"/>
        <w:autoSpaceDN w:val="0"/>
        <w:spacing w:after="0" w:line="240" w:lineRule="auto"/>
        <w:ind w:right="13" w:firstLine="709"/>
        <w:jc w:val="both"/>
        <w:rPr>
          <w:rFonts w:ascii="Times New Roman" w:hAnsi="Times New Roman"/>
          <w:sz w:val="28"/>
          <w:szCs w:val="28"/>
        </w:rPr>
      </w:pPr>
    </w:p>
    <w:p w:rsidR="00384495" w:rsidRPr="00A90412" w:rsidRDefault="00106865" w:rsidP="00A50432">
      <w:pPr>
        <w:widowControl w:val="0"/>
        <w:autoSpaceDE w:val="0"/>
        <w:autoSpaceDN w:val="0"/>
        <w:spacing w:after="0" w:line="240" w:lineRule="auto"/>
        <w:ind w:right="13" w:firstLine="709"/>
        <w:jc w:val="both"/>
        <w:rPr>
          <w:rFonts w:ascii="Times New Roman" w:hAnsi="Times New Roman"/>
          <w:sz w:val="28"/>
          <w:szCs w:val="28"/>
        </w:rPr>
      </w:pPr>
      <w:r w:rsidRPr="00A90412">
        <w:rPr>
          <w:rFonts w:ascii="Times New Roman" w:hAnsi="Times New Roman"/>
          <w:sz w:val="28"/>
          <w:szCs w:val="28"/>
        </w:rPr>
        <w:t>Заключая Договор с Поставщиком на</w:t>
      </w:r>
      <w:r w:rsidR="00384495" w:rsidRPr="00A90412">
        <w:rPr>
          <w:rFonts w:ascii="Times New Roman" w:hAnsi="Times New Roman"/>
          <w:sz w:val="28"/>
          <w:szCs w:val="28"/>
        </w:rPr>
        <w:t xml:space="preserve"> приобретение товара необходимо четко </w:t>
      </w:r>
      <w:r w:rsidR="00384495" w:rsidRPr="00A90412">
        <w:rPr>
          <w:rFonts w:ascii="Times New Roman" w:hAnsi="Times New Roman"/>
          <w:sz w:val="28"/>
          <w:szCs w:val="28"/>
        </w:rPr>
        <w:lastRenderedPageBreak/>
        <w:t xml:space="preserve">понимать: </w:t>
      </w:r>
    </w:p>
    <w:p w:rsidR="00384495" w:rsidRPr="00A90412" w:rsidRDefault="00384495" w:rsidP="00A50432">
      <w:pPr>
        <w:widowControl w:val="0"/>
        <w:autoSpaceDE w:val="0"/>
        <w:autoSpaceDN w:val="0"/>
        <w:spacing w:after="0" w:line="240" w:lineRule="auto"/>
        <w:ind w:right="13" w:firstLine="709"/>
        <w:jc w:val="both"/>
        <w:rPr>
          <w:rFonts w:ascii="Times New Roman" w:hAnsi="Times New Roman"/>
          <w:i/>
          <w:sz w:val="28"/>
          <w:szCs w:val="28"/>
        </w:rPr>
      </w:pPr>
      <w:r w:rsidRPr="00A90412">
        <w:rPr>
          <w:rFonts w:ascii="Times New Roman" w:hAnsi="Times New Roman"/>
          <w:i/>
          <w:sz w:val="28"/>
          <w:szCs w:val="28"/>
        </w:rPr>
        <w:t>Цена Договора составляет ______ рублей 00 копеек с НДС (или НДС не предусмотрен), включая стоимость товара, расходы на перевозку, погрузку-разгрузку, страхование товара, уплату таможенных пошлин, налогов, сборов и других обязательных платежей на территории Российской Федерации, а также расходы по доставке товара / результатов услуг до места нахождения Заказчика.</w:t>
      </w:r>
    </w:p>
    <w:p w:rsidR="00384495" w:rsidRDefault="00384495" w:rsidP="00A50432">
      <w:pPr>
        <w:widowControl w:val="0"/>
        <w:autoSpaceDE w:val="0"/>
        <w:autoSpaceDN w:val="0"/>
        <w:spacing w:after="0" w:line="240" w:lineRule="auto"/>
        <w:ind w:right="13" w:firstLine="709"/>
        <w:jc w:val="both"/>
        <w:rPr>
          <w:rFonts w:ascii="Times New Roman" w:hAnsi="Times New Roman"/>
          <w:sz w:val="28"/>
          <w:szCs w:val="28"/>
        </w:rPr>
      </w:pPr>
      <w:r w:rsidRPr="00A90412">
        <w:rPr>
          <w:rFonts w:ascii="Times New Roman" w:hAnsi="Times New Roman"/>
          <w:sz w:val="28"/>
          <w:szCs w:val="28"/>
        </w:rPr>
        <w:t>От этого будет зависеть распределение средств субсидии по статьям расходов и включение сопутствующих дополнительных расходов</w:t>
      </w:r>
      <w:r w:rsidR="00E51912" w:rsidRPr="00A90412">
        <w:rPr>
          <w:rFonts w:ascii="Times New Roman" w:hAnsi="Times New Roman"/>
          <w:sz w:val="28"/>
          <w:szCs w:val="28"/>
        </w:rPr>
        <w:t xml:space="preserve"> в смету</w:t>
      </w:r>
      <w:r w:rsidRPr="00A90412">
        <w:rPr>
          <w:rFonts w:ascii="Times New Roman" w:hAnsi="Times New Roman"/>
          <w:sz w:val="28"/>
          <w:szCs w:val="28"/>
        </w:rPr>
        <w:t>.</w:t>
      </w:r>
    </w:p>
    <w:p w:rsidR="000B3C00" w:rsidRPr="00A90412" w:rsidRDefault="000B3C00" w:rsidP="00A50432">
      <w:pPr>
        <w:widowControl w:val="0"/>
        <w:autoSpaceDE w:val="0"/>
        <w:autoSpaceDN w:val="0"/>
        <w:spacing w:after="0" w:line="240" w:lineRule="auto"/>
        <w:ind w:right="13" w:firstLine="709"/>
        <w:jc w:val="both"/>
        <w:rPr>
          <w:rFonts w:ascii="Times New Roman" w:hAnsi="Times New Roman"/>
          <w:sz w:val="28"/>
          <w:szCs w:val="28"/>
        </w:rPr>
      </w:pPr>
      <w:r w:rsidRPr="0072187C">
        <w:rPr>
          <w:rFonts w:ascii="Times New Roman" w:hAnsi="Times New Roman"/>
          <w:sz w:val="28"/>
          <w:szCs w:val="28"/>
        </w:rPr>
        <w:t>** При заключении договоров с организациями на приобретение товаров в предмете договора допустимо обозначение продукции «товар», но с расшифровкой в приложении - спецификации (все приложения к договору являются неотъемлемой частью и прикладываются вместе с договором).</w:t>
      </w:r>
    </w:p>
    <w:p w:rsidR="00F2111F" w:rsidRPr="00A90412" w:rsidRDefault="005D67F9" w:rsidP="00A50432">
      <w:pPr>
        <w:widowControl w:val="0"/>
        <w:autoSpaceDE w:val="0"/>
        <w:autoSpaceDN w:val="0"/>
        <w:adjustRightInd w:val="0"/>
        <w:spacing w:after="0" w:line="240" w:lineRule="auto"/>
        <w:ind w:right="13" w:firstLine="709"/>
        <w:jc w:val="both"/>
        <w:rPr>
          <w:rFonts w:ascii="Times New Roman" w:hAnsi="Times New Roman"/>
          <w:color w:val="333333"/>
          <w:sz w:val="28"/>
          <w:szCs w:val="28"/>
        </w:rPr>
      </w:pPr>
      <w:r w:rsidRPr="00A90412">
        <w:rPr>
          <w:rFonts w:ascii="Times New Roman" w:hAnsi="Times New Roman"/>
          <w:color w:val="333333"/>
          <w:sz w:val="28"/>
          <w:szCs w:val="28"/>
        </w:rPr>
        <w:t xml:space="preserve">Во всех случаях приобретения оборудования и услуг необходимо провести исследование рынка данного вида товара или услуги и быть готовым объяснить стоимость и иные причины данного выбора. </w:t>
      </w:r>
      <w:r w:rsidRPr="00A90412">
        <w:rPr>
          <w:rFonts w:ascii="Times New Roman" w:hAnsi="Times New Roman"/>
          <w:b/>
          <w:color w:val="333333"/>
          <w:sz w:val="28"/>
          <w:szCs w:val="28"/>
        </w:rPr>
        <w:t>Оборудование, приобретенное на средства субсидии, должно быть строго инвентаризовано</w:t>
      </w:r>
      <w:r w:rsidR="000678F1" w:rsidRPr="00A90412">
        <w:rPr>
          <w:rFonts w:ascii="Times New Roman" w:hAnsi="Times New Roman"/>
          <w:color w:val="333333"/>
          <w:sz w:val="28"/>
          <w:szCs w:val="28"/>
        </w:rPr>
        <w:t xml:space="preserve">. </w:t>
      </w:r>
    </w:p>
    <w:p w:rsidR="000678F1" w:rsidRPr="00A90412" w:rsidRDefault="000678F1" w:rsidP="00A50432">
      <w:pPr>
        <w:widowControl w:val="0"/>
        <w:autoSpaceDE w:val="0"/>
        <w:autoSpaceDN w:val="0"/>
        <w:adjustRightInd w:val="0"/>
        <w:spacing w:after="0" w:line="240" w:lineRule="auto"/>
        <w:ind w:right="13" w:firstLine="709"/>
        <w:jc w:val="both"/>
        <w:rPr>
          <w:rFonts w:ascii="Times New Roman" w:hAnsi="Times New Roman"/>
          <w:color w:val="333333"/>
          <w:sz w:val="28"/>
          <w:szCs w:val="28"/>
        </w:rPr>
      </w:pPr>
      <w:r w:rsidRPr="00A90412">
        <w:rPr>
          <w:rFonts w:ascii="Times New Roman" w:hAnsi="Times New Roman"/>
          <w:color w:val="333333"/>
          <w:sz w:val="28"/>
          <w:szCs w:val="28"/>
        </w:rPr>
        <w:t xml:space="preserve">В случае приобретения оборудования </w:t>
      </w:r>
      <w:r w:rsidR="00D45062" w:rsidRPr="00A90412">
        <w:rPr>
          <w:rFonts w:ascii="Times New Roman" w:hAnsi="Times New Roman"/>
          <w:color w:val="333333"/>
          <w:sz w:val="28"/>
          <w:szCs w:val="28"/>
        </w:rPr>
        <w:t>(</w:t>
      </w:r>
      <w:r w:rsidR="00106865" w:rsidRPr="00A90412">
        <w:rPr>
          <w:rFonts w:ascii="Times New Roman" w:hAnsi="Times New Roman"/>
          <w:color w:val="333333"/>
          <w:sz w:val="28"/>
          <w:szCs w:val="28"/>
        </w:rPr>
        <w:t>товара</w:t>
      </w:r>
      <w:r w:rsidR="00D45062" w:rsidRPr="00A90412">
        <w:rPr>
          <w:rFonts w:ascii="Times New Roman" w:hAnsi="Times New Roman"/>
          <w:color w:val="333333"/>
          <w:sz w:val="28"/>
          <w:szCs w:val="28"/>
        </w:rPr>
        <w:t>)</w:t>
      </w:r>
      <w:r w:rsidR="00106865" w:rsidRPr="00A90412">
        <w:rPr>
          <w:rFonts w:ascii="Times New Roman" w:hAnsi="Times New Roman"/>
          <w:color w:val="333333"/>
          <w:sz w:val="28"/>
          <w:szCs w:val="28"/>
        </w:rPr>
        <w:t xml:space="preserve"> у</w:t>
      </w:r>
      <w:r w:rsidRPr="00A90412">
        <w:rPr>
          <w:rFonts w:ascii="Times New Roman" w:hAnsi="Times New Roman"/>
          <w:color w:val="333333"/>
          <w:sz w:val="28"/>
          <w:szCs w:val="28"/>
        </w:rPr>
        <w:t xml:space="preserve"> поставщика из другого региона России необходимо учесть оплату доставки груза</w:t>
      </w:r>
      <w:r w:rsidR="00106865" w:rsidRPr="00A90412">
        <w:rPr>
          <w:rFonts w:ascii="Times New Roman" w:hAnsi="Times New Roman"/>
          <w:color w:val="333333"/>
          <w:sz w:val="28"/>
          <w:szCs w:val="28"/>
        </w:rPr>
        <w:t>, транспортировки, страхование груза</w:t>
      </w:r>
      <w:r w:rsidR="00384495" w:rsidRPr="00A90412">
        <w:rPr>
          <w:rFonts w:ascii="Times New Roman" w:hAnsi="Times New Roman"/>
          <w:color w:val="333333"/>
          <w:sz w:val="28"/>
          <w:szCs w:val="28"/>
        </w:rPr>
        <w:t xml:space="preserve"> (</w:t>
      </w:r>
      <w:r w:rsidR="0038695A" w:rsidRPr="00A90412">
        <w:rPr>
          <w:rFonts w:ascii="Times New Roman" w:hAnsi="Times New Roman"/>
          <w:color w:val="333333"/>
          <w:sz w:val="28"/>
          <w:szCs w:val="28"/>
        </w:rPr>
        <w:t>см. выше</w:t>
      </w:r>
      <w:r w:rsidR="00384495" w:rsidRPr="00A90412">
        <w:rPr>
          <w:rFonts w:ascii="Times New Roman" w:hAnsi="Times New Roman"/>
          <w:color w:val="333333"/>
          <w:sz w:val="28"/>
          <w:szCs w:val="28"/>
        </w:rPr>
        <w:t>)</w:t>
      </w:r>
      <w:r w:rsidR="00106865" w:rsidRPr="00A90412">
        <w:rPr>
          <w:rFonts w:ascii="Times New Roman" w:hAnsi="Times New Roman"/>
          <w:color w:val="333333"/>
          <w:sz w:val="28"/>
          <w:szCs w:val="28"/>
        </w:rPr>
        <w:t xml:space="preserve"> </w:t>
      </w:r>
      <w:r w:rsidRPr="00A90412">
        <w:rPr>
          <w:rFonts w:ascii="Times New Roman" w:hAnsi="Times New Roman"/>
          <w:color w:val="333333"/>
          <w:sz w:val="28"/>
          <w:szCs w:val="28"/>
        </w:rPr>
        <w:t>и вписать ее в состав расходов</w:t>
      </w:r>
      <w:r w:rsidR="00881348">
        <w:rPr>
          <w:rFonts w:ascii="Times New Roman" w:hAnsi="Times New Roman"/>
          <w:color w:val="333333"/>
          <w:sz w:val="28"/>
          <w:szCs w:val="28"/>
        </w:rPr>
        <w:t xml:space="preserve"> по-отдельности</w:t>
      </w:r>
      <w:r w:rsidRPr="00A90412">
        <w:rPr>
          <w:rFonts w:ascii="Times New Roman" w:hAnsi="Times New Roman"/>
          <w:color w:val="333333"/>
          <w:sz w:val="28"/>
          <w:szCs w:val="28"/>
        </w:rPr>
        <w:t>.</w:t>
      </w:r>
    </w:p>
    <w:p w:rsidR="000678F1" w:rsidRPr="00A90412" w:rsidRDefault="005A714D" w:rsidP="00A50432">
      <w:pPr>
        <w:widowControl w:val="0"/>
        <w:autoSpaceDE w:val="0"/>
        <w:autoSpaceDN w:val="0"/>
        <w:adjustRightInd w:val="0"/>
        <w:spacing w:after="0" w:line="240" w:lineRule="auto"/>
        <w:ind w:right="13" w:firstLine="709"/>
        <w:jc w:val="both"/>
        <w:rPr>
          <w:rFonts w:ascii="Times New Roman" w:hAnsi="Times New Roman"/>
          <w:i/>
          <w:color w:val="000000"/>
          <w:sz w:val="28"/>
          <w:szCs w:val="28"/>
        </w:rPr>
      </w:pPr>
      <w:proofErr w:type="gramStart"/>
      <w:r w:rsidRPr="00A90412">
        <w:rPr>
          <w:rFonts w:ascii="Times New Roman" w:hAnsi="Times New Roman"/>
          <w:color w:val="333333"/>
          <w:sz w:val="28"/>
          <w:szCs w:val="28"/>
          <w:u w:val="single"/>
        </w:rPr>
        <w:t>Например</w:t>
      </w:r>
      <w:proofErr w:type="gramEnd"/>
      <w:r w:rsidRPr="00A90412">
        <w:rPr>
          <w:rFonts w:ascii="Times New Roman" w:hAnsi="Times New Roman"/>
          <w:color w:val="333333"/>
          <w:sz w:val="28"/>
          <w:szCs w:val="28"/>
          <w:u w:val="single"/>
        </w:rPr>
        <w:t>:</w:t>
      </w:r>
      <w:r w:rsidR="000678F1" w:rsidRPr="00A90412">
        <w:rPr>
          <w:rFonts w:ascii="Times New Roman" w:hAnsi="Times New Roman"/>
          <w:color w:val="333333"/>
          <w:sz w:val="28"/>
          <w:szCs w:val="28"/>
        </w:rPr>
        <w:t xml:space="preserve"> </w:t>
      </w:r>
      <w:r w:rsidR="000678F1" w:rsidRPr="00A90412">
        <w:rPr>
          <w:rFonts w:ascii="Times New Roman" w:hAnsi="Times New Roman"/>
          <w:i/>
          <w:color w:val="333333"/>
          <w:sz w:val="28"/>
          <w:szCs w:val="28"/>
        </w:rPr>
        <w:t>«Приобретение мини-лаборатории «</w:t>
      </w:r>
      <w:r w:rsidR="00365618" w:rsidRPr="00A90412">
        <w:rPr>
          <w:rFonts w:ascii="Times New Roman" w:hAnsi="Times New Roman"/>
          <w:i/>
          <w:color w:val="333333"/>
          <w:sz w:val="28"/>
          <w:szCs w:val="28"/>
        </w:rPr>
        <w:t>Звездочка</w:t>
      </w:r>
      <w:r w:rsidR="000678F1" w:rsidRPr="00A90412">
        <w:rPr>
          <w:rFonts w:ascii="Times New Roman" w:hAnsi="Times New Roman"/>
          <w:i/>
          <w:color w:val="333333"/>
          <w:sz w:val="28"/>
          <w:szCs w:val="28"/>
        </w:rPr>
        <w:t>»</w:t>
      </w:r>
      <w:r w:rsidR="00EB6643" w:rsidRPr="00A90412">
        <w:rPr>
          <w:rFonts w:ascii="Times New Roman" w:hAnsi="Times New Roman"/>
          <w:i/>
          <w:color w:val="333333"/>
          <w:sz w:val="28"/>
          <w:szCs w:val="28"/>
        </w:rPr>
        <w:t xml:space="preserve"> </w:t>
      </w:r>
      <w:r w:rsidR="002B5972">
        <w:rPr>
          <w:rFonts w:ascii="Times New Roman" w:hAnsi="Times New Roman"/>
          <w:i/>
          <w:color w:val="333333"/>
          <w:sz w:val="28"/>
          <w:szCs w:val="28"/>
        </w:rPr>
        <w:t xml:space="preserve">цена договора </w:t>
      </w:r>
      <w:r w:rsidR="002B5972" w:rsidRPr="00A90412">
        <w:rPr>
          <w:rFonts w:ascii="Times New Roman" w:hAnsi="Times New Roman"/>
          <w:i/>
          <w:color w:val="333333"/>
          <w:sz w:val="28"/>
          <w:szCs w:val="28"/>
        </w:rPr>
        <w:t>12 500,00 руб</w:t>
      </w:r>
      <w:r w:rsidR="002B5972">
        <w:rPr>
          <w:rFonts w:ascii="Times New Roman" w:hAnsi="Times New Roman"/>
          <w:i/>
          <w:color w:val="333333"/>
          <w:sz w:val="28"/>
          <w:szCs w:val="28"/>
        </w:rPr>
        <w:t>.,</w:t>
      </w:r>
      <w:r w:rsidR="002B5972" w:rsidRPr="00A90412">
        <w:rPr>
          <w:rFonts w:ascii="Times New Roman" w:hAnsi="Times New Roman"/>
          <w:i/>
          <w:color w:val="333333"/>
          <w:sz w:val="28"/>
          <w:szCs w:val="28"/>
        </w:rPr>
        <w:t xml:space="preserve"> в том числе </w:t>
      </w:r>
      <w:r w:rsidR="00EB6643" w:rsidRPr="00A90412">
        <w:rPr>
          <w:rFonts w:ascii="Times New Roman" w:hAnsi="Times New Roman"/>
          <w:i/>
          <w:color w:val="333333"/>
          <w:sz w:val="28"/>
          <w:szCs w:val="28"/>
        </w:rPr>
        <w:t>цена единицы товара 12 000,00 руб.</w:t>
      </w:r>
      <w:r w:rsidR="000678F1" w:rsidRPr="00A90412">
        <w:rPr>
          <w:rFonts w:ascii="Times New Roman" w:hAnsi="Times New Roman"/>
          <w:i/>
          <w:color w:val="333333"/>
          <w:sz w:val="28"/>
          <w:szCs w:val="28"/>
        </w:rPr>
        <w:t>, оплата доставки груза</w:t>
      </w:r>
      <w:r w:rsidR="00EB6643" w:rsidRPr="00A90412">
        <w:rPr>
          <w:rFonts w:ascii="Times New Roman" w:hAnsi="Times New Roman"/>
          <w:i/>
          <w:color w:val="333333"/>
          <w:sz w:val="28"/>
          <w:szCs w:val="28"/>
        </w:rPr>
        <w:t xml:space="preserve"> </w:t>
      </w:r>
      <w:r w:rsidR="002B5972">
        <w:rPr>
          <w:rFonts w:ascii="Times New Roman" w:hAnsi="Times New Roman"/>
          <w:i/>
          <w:color w:val="333333"/>
          <w:sz w:val="28"/>
          <w:szCs w:val="28"/>
        </w:rPr>
        <w:t>5</w:t>
      </w:r>
      <w:r w:rsidR="00EB6643" w:rsidRPr="00A90412">
        <w:rPr>
          <w:rFonts w:ascii="Times New Roman" w:hAnsi="Times New Roman"/>
          <w:i/>
          <w:color w:val="333333"/>
          <w:sz w:val="28"/>
          <w:szCs w:val="28"/>
        </w:rPr>
        <w:t>00,00 руб.</w:t>
      </w:r>
      <w:r w:rsidR="000678F1" w:rsidRPr="00A90412">
        <w:rPr>
          <w:rFonts w:ascii="Times New Roman" w:hAnsi="Times New Roman"/>
          <w:i/>
          <w:color w:val="333333"/>
          <w:sz w:val="28"/>
          <w:szCs w:val="28"/>
        </w:rPr>
        <w:t>»</w:t>
      </w:r>
      <w:r w:rsidR="00EB6643" w:rsidRPr="00A90412">
        <w:rPr>
          <w:rFonts w:ascii="Times New Roman" w:hAnsi="Times New Roman"/>
          <w:i/>
          <w:color w:val="333333"/>
          <w:sz w:val="28"/>
          <w:szCs w:val="28"/>
        </w:rPr>
        <w:t>.</w:t>
      </w:r>
    </w:p>
    <w:p w:rsidR="00F2111F" w:rsidRPr="00A90412" w:rsidRDefault="00F2111F" w:rsidP="00A50432">
      <w:pPr>
        <w:widowControl w:val="0"/>
        <w:autoSpaceDE w:val="0"/>
        <w:autoSpaceDN w:val="0"/>
        <w:adjustRightInd w:val="0"/>
        <w:spacing w:after="0" w:line="240" w:lineRule="auto"/>
        <w:ind w:right="13" w:firstLine="709"/>
        <w:jc w:val="both"/>
        <w:rPr>
          <w:rFonts w:ascii="Times New Roman" w:hAnsi="Times New Roman"/>
          <w:color w:val="000000"/>
          <w:sz w:val="28"/>
          <w:szCs w:val="28"/>
        </w:rPr>
      </w:pPr>
      <w:r w:rsidRPr="00A90412">
        <w:rPr>
          <w:rFonts w:ascii="Times New Roman" w:hAnsi="Times New Roman"/>
          <w:color w:val="000000"/>
          <w:sz w:val="28"/>
          <w:szCs w:val="28"/>
        </w:rPr>
        <w:t>При планировании данной статьи допустима группировка однотипных единиц закупки.</w:t>
      </w:r>
    </w:p>
    <w:p w:rsidR="00F2111F" w:rsidRPr="00A94949" w:rsidRDefault="00F2111F" w:rsidP="00A50432">
      <w:pPr>
        <w:widowControl w:val="0"/>
        <w:autoSpaceDE w:val="0"/>
        <w:autoSpaceDN w:val="0"/>
        <w:adjustRightInd w:val="0"/>
        <w:spacing w:after="0" w:line="240" w:lineRule="auto"/>
        <w:ind w:right="13" w:firstLine="709"/>
        <w:jc w:val="both"/>
        <w:rPr>
          <w:rFonts w:ascii="Times New Roman" w:hAnsi="Times New Roman"/>
          <w:color w:val="000000"/>
          <w:sz w:val="28"/>
          <w:szCs w:val="28"/>
        </w:rPr>
      </w:pPr>
      <w:r w:rsidRPr="00A94949">
        <w:rPr>
          <w:rFonts w:ascii="Times New Roman" w:hAnsi="Times New Roman"/>
          <w:color w:val="000000"/>
          <w:sz w:val="28"/>
          <w:szCs w:val="28"/>
        </w:rPr>
        <w:t>Если реализация проекта требует использования дорогостоящего оборудования,</w:t>
      </w:r>
      <w:r w:rsidR="005E2D9D" w:rsidRPr="00A94949">
        <w:rPr>
          <w:rFonts w:ascii="Times New Roman" w:hAnsi="Times New Roman"/>
          <w:color w:val="000000"/>
          <w:sz w:val="28"/>
          <w:szCs w:val="28"/>
        </w:rPr>
        <w:t xml:space="preserve"> </w:t>
      </w:r>
      <w:r w:rsidRPr="00A94949">
        <w:rPr>
          <w:rFonts w:ascii="Times New Roman" w:hAnsi="Times New Roman"/>
          <w:color w:val="000000"/>
          <w:sz w:val="28"/>
          <w:szCs w:val="28"/>
        </w:rPr>
        <w:t>необходимо рассмотреть вариант аренды в качестве альтернативы.</w:t>
      </w:r>
    </w:p>
    <w:p w:rsidR="00EB6643" w:rsidRDefault="00EB6643" w:rsidP="00A50432">
      <w:pPr>
        <w:widowControl w:val="0"/>
        <w:autoSpaceDE w:val="0"/>
        <w:autoSpaceDN w:val="0"/>
        <w:adjustRightInd w:val="0"/>
        <w:spacing w:after="0" w:line="240" w:lineRule="auto"/>
        <w:ind w:right="13" w:firstLine="709"/>
        <w:jc w:val="both"/>
        <w:rPr>
          <w:rFonts w:ascii="Times New Roman" w:hAnsi="Times New Roman"/>
          <w:i/>
          <w:color w:val="000000"/>
          <w:sz w:val="28"/>
          <w:szCs w:val="28"/>
        </w:rPr>
      </w:pPr>
      <w:r w:rsidRPr="00A94949">
        <w:rPr>
          <w:rFonts w:ascii="Times New Roman" w:hAnsi="Times New Roman"/>
          <w:i/>
          <w:color w:val="000000"/>
          <w:sz w:val="28"/>
          <w:szCs w:val="28"/>
        </w:rPr>
        <w:t xml:space="preserve">*** Обращаем Ваше внимание, что в стандартных договорах, заключаемых с поставщиками товаров/услуг предусматривается наличие </w:t>
      </w:r>
      <w:r w:rsidRPr="00A94949">
        <w:rPr>
          <w:rFonts w:ascii="Times New Roman" w:hAnsi="Times New Roman"/>
          <w:i/>
          <w:color w:val="000000"/>
          <w:sz w:val="28"/>
          <w:szCs w:val="28"/>
          <w:u w:val="single"/>
        </w:rPr>
        <w:t>Приложения №</w:t>
      </w:r>
      <w:r w:rsidR="00B419CF" w:rsidRPr="00A94949">
        <w:rPr>
          <w:rFonts w:ascii="Times New Roman" w:hAnsi="Times New Roman"/>
          <w:i/>
          <w:color w:val="000000"/>
          <w:sz w:val="28"/>
          <w:szCs w:val="28"/>
          <w:u w:val="single"/>
        </w:rPr>
        <w:t xml:space="preserve"> 1</w:t>
      </w:r>
      <w:r w:rsidR="00D45062" w:rsidRPr="00A94949">
        <w:rPr>
          <w:rFonts w:ascii="Times New Roman" w:hAnsi="Times New Roman"/>
          <w:i/>
          <w:color w:val="000000"/>
          <w:sz w:val="28"/>
          <w:szCs w:val="28"/>
          <w:u w:val="single"/>
        </w:rPr>
        <w:t xml:space="preserve"> (например, спецификация, техническое задание и т.п.)</w:t>
      </w:r>
      <w:r w:rsidRPr="00A94949">
        <w:rPr>
          <w:rFonts w:ascii="Times New Roman" w:hAnsi="Times New Roman"/>
          <w:i/>
          <w:color w:val="000000"/>
          <w:sz w:val="28"/>
          <w:szCs w:val="28"/>
        </w:rPr>
        <w:t xml:space="preserve">. Данный документ необходимо прилагать к отчету, поскольку </w:t>
      </w:r>
      <w:r w:rsidR="00D45062" w:rsidRPr="00A94949">
        <w:rPr>
          <w:rFonts w:ascii="Times New Roman" w:hAnsi="Times New Roman"/>
          <w:i/>
          <w:color w:val="000000"/>
          <w:sz w:val="28"/>
          <w:szCs w:val="28"/>
        </w:rPr>
        <w:t>приложение является</w:t>
      </w:r>
      <w:r w:rsidRPr="00A94949">
        <w:rPr>
          <w:rFonts w:ascii="Times New Roman" w:hAnsi="Times New Roman"/>
          <w:i/>
          <w:color w:val="000000"/>
          <w:sz w:val="28"/>
          <w:szCs w:val="28"/>
        </w:rPr>
        <w:t xml:space="preserve"> неотъемлем</w:t>
      </w:r>
      <w:r w:rsidR="00D45062" w:rsidRPr="00A94949">
        <w:rPr>
          <w:rFonts w:ascii="Times New Roman" w:hAnsi="Times New Roman"/>
          <w:i/>
          <w:color w:val="000000"/>
          <w:sz w:val="28"/>
          <w:szCs w:val="28"/>
        </w:rPr>
        <w:t>ой</w:t>
      </w:r>
      <w:r w:rsidRPr="00A94949">
        <w:rPr>
          <w:rFonts w:ascii="Times New Roman" w:hAnsi="Times New Roman"/>
          <w:i/>
          <w:color w:val="000000"/>
          <w:sz w:val="28"/>
          <w:szCs w:val="28"/>
        </w:rPr>
        <w:t xml:space="preserve"> часть</w:t>
      </w:r>
      <w:r w:rsidR="00D45062" w:rsidRPr="00A94949">
        <w:rPr>
          <w:rFonts w:ascii="Times New Roman" w:hAnsi="Times New Roman"/>
          <w:i/>
          <w:color w:val="000000"/>
          <w:sz w:val="28"/>
          <w:szCs w:val="28"/>
        </w:rPr>
        <w:t>ю договора</w:t>
      </w:r>
      <w:r w:rsidRPr="00A94949">
        <w:rPr>
          <w:rFonts w:ascii="Times New Roman" w:hAnsi="Times New Roman"/>
          <w:i/>
          <w:color w:val="000000"/>
          <w:sz w:val="28"/>
          <w:szCs w:val="28"/>
        </w:rPr>
        <w:t>.</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731BB6" w:rsidRDefault="00731BB6"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в случае приобретения оборудования документы, аналогичные указанным в </w:t>
      </w:r>
      <w:r w:rsidRPr="0095475A">
        <w:rPr>
          <w:rFonts w:ascii="Times New Roman" w:hAnsi="Times New Roman"/>
          <w:color w:val="000000" w:themeColor="text1"/>
          <w:sz w:val="28"/>
          <w:szCs w:val="28"/>
        </w:rPr>
        <w:t>пункте 2.6 настоящей главы</w:t>
      </w:r>
      <w:r>
        <w:rPr>
          <w:rFonts w:ascii="Times New Roman" w:hAnsi="Times New Roman"/>
          <w:sz w:val="28"/>
          <w:szCs w:val="28"/>
        </w:rPr>
        <w:t>;</w:t>
      </w:r>
    </w:p>
    <w:p w:rsidR="00801F3F" w:rsidRDefault="0095475A"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sidRPr="005A714D">
        <w:rPr>
          <w:rFonts w:ascii="Times New Roman" w:hAnsi="Times New Roman"/>
          <w:sz w:val="28"/>
          <w:szCs w:val="28"/>
        </w:rPr>
        <w:t>в случае аренды оборудования</w:t>
      </w:r>
      <w:r>
        <w:rPr>
          <w:rFonts w:ascii="Times New Roman" w:hAnsi="Times New Roman"/>
          <w:sz w:val="28"/>
          <w:szCs w:val="28"/>
        </w:rPr>
        <w:t xml:space="preserve"> </w:t>
      </w:r>
      <w:r w:rsidR="00801F3F">
        <w:rPr>
          <w:rFonts w:ascii="Times New Roman" w:hAnsi="Times New Roman"/>
          <w:sz w:val="28"/>
          <w:szCs w:val="28"/>
        </w:rPr>
        <w:t xml:space="preserve">договор аренды или субаренды </w:t>
      </w:r>
      <w:r w:rsidR="00E06722">
        <w:rPr>
          <w:rFonts w:ascii="Times New Roman" w:hAnsi="Times New Roman"/>
          <w:sz w:val="28"/>
          <w:szCs w:val="28"/>
        </w:rPr>
        <w:t xml:space="preserve">оборудования </w:t>
      </w:r>
      <w:r w:rsidR="00801F3F">
        <w:rPr>
          <w:rFonts w:ascii="Times New Roman" w:hAnsi="Times New Roman"/>
          <w:sz w:val="28"/>
          <w:szCs w:val="28"/>
        </w:rPr>
        <w:t>со всеми приложениями, указанными в договоре;</w:t>
      </w:r>
    </w:p>
    <w:p w:rsidR="00001F11"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 которым оформлена передача арендуемого оборудования в пользование Получателю субсидии (акт приема-передачи или иной);</w:t>
      </w:r>
    </w:p>
    <w:p w:rsidR="00001F11" w:rsidRPr="008379EE"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счета и акты (если предусмотрено договором аренды)</w:t>
      </w:r>
      <w:r w:rsidRPr="008379EE">
        <w:rPr>
          <w:rFonts w:ascii="Times New Roman" w:hAnsi="Times New Roman"/>
          <w:sz w:val="28"/>
          <w:szCs w:val="28"/>
        </w:rPr>
        <w:t>;</w:t>
      </w:r>
    </w:p>
    <w:p w:rsidR="000B3C00"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документы, подтверждающие оплату</w:t>
      </w:r>
      <w:r w:rsidR="000B3C00">
        <w:rPr>
          <w:rFonts w:ascii="Times New Roman" w:hAnsi="Times New Roman"/>
          <w:sz w:val="28"/>
          <w:szCs w:val="28"/>
        </w:rPr>
        <w:t>.</w:t>
      </w:r>
    </w:p>
    <w:p w:rsidR="00200BEA" w:rsidRPr="00533E93" w:rsidRDefault="00200BEA" w:rsidP="00A50432">
      <w:pPr>
        <w:widowControl w:val="0"/>
        <w:tabs>
          <w:tab w:val="left" w:pos="800"/>
        </w:tabs>
        <w:autoSpaceDE w:val="0"/>
        <w:autoSpaceDN w:val="0"/>
        <w:adjustRightInd w:val="0"/>
        <w:spacing w:after="0" w:line="240" w:lineRule="auto"/>
        <w:ind w:right="13" w:firstLine="709"/>
        <w:rPr>
          <w:rFonts w:ascii="Times New Roman" w:hAnsi="Times New Roman"/>
          <w:bCs/>
          <w:color w:val="000000"/>
          <w:sz w:val="28"/>
          <w:szCs w:val="28"/>
        </w:rPr>
      </w:pPr>
    </w:p>
    <w:p w:rsidR="00627E80" w:rsidRDefault="00627E80" w:rsidP="00A50432">
      <w:pPr>
        <w:pStyle w:val="110"/>
        <w:keepNext w:val="0"/>
        <w:widowControl w:val="0"/>
        <w:spacing w:line="240" w:lineRule="auto"/>
        <w:ind w:left="709" w:right="13" w:firstLine="709"/>
        <w:jc w:val="left"/>
      </w:pPr>
      <w:bookmarkStart w:id="14" w:name="_Toc63679183"/>
    </w:p>
    <w:p w:rsidR="00627E80" w:rsidRDefault="00627E80" w:rsidP="00A50432">
      <w:pPr>
        <w:pStyle w:val="110"/>
        <w:keepNext w:val="0"/>
        <w:widowControl w:val="0"/>
        <w:spacing w:line="240" w:lineRule="auto"/>
        <w:ind w:left="709" w:right="13" w:firstLine="709"/>
        <w:jc w:val="left"/>
      </w:pPr>
    </w:p>
    <w:p w:rsidR="00627E80" w:rsidRDefault="00627E80" w:rsidP="00A50432">
      <w:pPr>
        <w:pStyle w:val="110"/>
        <w:keepNext w:val="0"/>
        <w:widowControl w:val="0"/>
        <w:spacing w:line="240" w:lineRule="auto"/>
        <w:ind w:left="709" w:right="13" w:firstLine="709"/>
        <w:jc w:val="left"/>
      </w:pPr>
    </w:p>
    <w:p w:rsidR="00DE36B0" w:rsidRPr="00A94949" w:rsidRDefault="00A376F8" w:rsidP="00A50432">
      <w:pPr>
        <w:pStyle w:val="110"/>
        <w:keepNext w:val="0"/>
        <w:widowControl w:val="0"/>
        <w:spacing w:line="240" w:lineRule="auto"/>
        <w:ind w:left="709" w:right="13" w:firstLine="709"/>
        <w:jc w:val="left"/>
      </w:pPr>
      <w:r>
        <w:lastRenderedPageBreak/>
        <w:t xml:space="preserve">4. </w:t>
      </w:r>
      <w:r w:rsidR="00DE36B0" w:rsidRPr="00A94949">
        <w:t>Разработка и поддержка сайтов, информационных систем и иные аналогичные расходы</w:t>
      </w:r>
      <w:bookmarkEnd w:id="14"/>
    </w:p>
    <w:p w:rsidR="00B02CF1" w:rsidRPr="00533E93" w:rsidRDefault="00B02CF1" w:rsidP="00A50432">
      <w:pPr>
        <w:widowControl w:val="0"/>
        <w:autoSpaceDE w:val="0"/>
        <w:autoSpaceDN w:val="0"/>
        <w:adjustRightInd w:val="0"/>
        <w:spacing w:after="0" w:line="240" w:lineRule="auto"/>
        <w:ind w:right="13" w:firstLine="709"/>
        <w:jc w:val="both"/>
        <w:rPr>
          <w:rFonts w:ascii="Times New Roman" w:hAnsi="Times New Roman"/>
          <w:color w:val="000000"/>
          <w:sz w:val="28"/>
          <w:szCs w:val="28"/>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701"/>
        <w:gridCol w:w="1985"/>
        <w:gridCol w:w="1984"/>
        <w:gridCol w:w="2693"/>
      </w:tblGrid>
      <w:tr w:rsidR="007110BE" w:rsidRPr="00B02CF1" w:rsidTr="007110BE">
        <w:trPr>
          <w:trHeight w:val="435"/>
        </w:trPr>
        <w:tc>
          <w:tcPr>
            <w:tcW w:w="1946" w:type="dxa"/>
          </w:tcPr>
          <w:p w:rsidR="007110BE" w:rsidRPr="005E5435" w:rsidRDefault="007110BE" w:rsidP="00A50432">
            <w:pPr>
              <w:autoSpaceDE w:val="0"/>
              <w:autoSpaceDN w:val="0"/>
              <w:adjustRightInd w:val="0"/>
              <w:spacing w:after="0" w:line="240" w:lineRule="auto"/>
              <w:ind w:right="13" w:hanging="5"/>
              <w:rPr>
                <w:rFonts w:ascii="Times New Roman" w:hAnsi="Times New Roman"/>
                <w:color w:val="000000"/>
              </w:rPr>
            </w:pPr>
            <w:r>
              <w:rPr>
                <w:rFonts w:ascii="Times New Roman" w:hAnsi="Times New Roman"/>
                <w:b/>
                <w:bCs/>
                <w:color w:val="000000"/>
              </w:rPr>
              <w:t>Наименова</w:t>
            </w:r>
            <w:r w:rsidRPr="005E5435">
              <w:rPr>
                <w:rFonts w:ascii="Times New Roman" w:hAnsi="Times New Roman"/>
                <w:b/>
                <w:bCs/>
                <w:color w:val="000000"/>
              </w:rPr>
              <w:t xml:space="preserve">ние расходов </w:t>
            </w:r>
          </w:p>
        </w:tc>
        <w:tc>
          <w:tcPr>
            <w:tcW w:w="1701" w:type="dxa"/>
          </w:tcPr>
          <w:p w:rsidR="007110BE" w:rsidRPr="005E5435" w:rsidRDefault="007110BE" w:rsidP="00A50432">
            <w:pPr>
              <w:autoSpaceDE w:val="0"/>
              <w:autoSpaceDN w:val="0"/>
              <w:adjustRightInd w:val="0"/>
              <w:spacing w:after="0" w:line="240" w:lineRule="auto"/>
              <w:ind w:right="13" w:hanging="5"/>
              <w:rPr>
                <w:rFonts w:ascii="Times New Roman" w:hAnsi="Times New Roman"/>
                <w:color w:val="000000"/>
              </w:rPr>
            </w:pPr>
            <w:r w:rsidRPr="005E5435">
              <w:rPr>
                <w:rFonts w:ascii="Times New Roman" w:hAnsi="Times New Roman"/>
                <w:b/>
                <w:bCs/>
                <w:color w:val="000000"/>
              </w:rPr>
              <w:t xml:space="preserve">Стоимость единицы (в рублях) </w:t>
            </w:r>
          </w:p>
        </w:tc>
        <w:tc>
          <w:tcPr>
            <w:tcW w:w="1985" w:type="dxa"/>
          </w:tcPr>
          <w:p w:rsidR="007110BE" w:rsidRPr="005E5435" w:rsidRDefault="007110BE" w:rsidP="00A50432">
            <w:pPr>
              <w:autoSpaceDE w:val="0"/>
              <w:autoSpaceDN w:val="0"/>
              <w:adjustRightInd w:val="0"/>
              <w:spacing w:after="0" w:line="240" w:lineRule="auto"/>
              <w:ind w:right="13" w:hanging="5"/>
              <w:rPr>
                <w:rFonts w:ascii="Times New Roman" w:hAnsi="Times New Roman"/>
                <w:color w:val="000000"/>
              </w:rPr>
            </w:pPr>
            <w:r>
              <w:rPr>
                <w:rFonts w:ascii="Times New Roman" w:hAnsi="Times New Roman"/>
                <w:b/>
                <w:bCs/>
                <w:color w:val="000000"/>
              </w:rPr>
              <w:t>Количест</w:t>
            </w:r>
            <w:r w:rsidRPr="005E5435">
              <w:rPr>
                <w:rFonts w:ascii="Times New Roman" w:hAnsi="Times New Roman"/>
                <w:b/>
                <w:bCs/>
                <w:color w:val="000000"/>
              </w:rPr>
              <w:t xml:space="preserve">во единиц </w:t>
            </w:r>
          </w:p>
        </w:tc>
        <w:tc>
          <w:tcPr>
            <w:tcW w:w="1984" w:type="dxa"/>
          </w:tcPr>
          <w:p w:rsidR="007110BE" w:rsidRPr="00B744E0" w:rsidRDefault="007110BE" w:rsidP="00A50432">
            <w:pPr>
              <w:autoSpaceDE w:val="0"/>
              <w:autoSpaceDN w:val="0"/>
              <w:adjustRightInd w:val="0"/>
              <w:spacing w:after="0" w:line="240" w:lineRule="auto"/>
              <w:ind w:right="13" w:hanging="5"/>
              <w:rPr>
                <w:rFonts w:ascii="Times New Roman" w:hAnsi="Times New Roman"/>
                <w:b/>
                <w:bCs/>
                <w:color w:val="000000"/>
              </w:rPr>
            </w:pPr>
            <w:r w:rsidRPr="005E5435">
              <w:rPr>
                <w:rFonts w:ascii="Times New Roman" w:hAnsi="Times New Roman"/>
                <w:b/>
                <w:bCs/>
                <w:color w:val="000000"/>
              </w:rPr>
              <w:t xml:space="preserve">Запрашиваемая </w:t>
            </w:r>
          </w:p>
          <w:p w:rsidR="007110BE" w:rsidRPr="005E5435" w:rsidRDefault="007110BE" w:rsidP="00A50432">
            <w:pPr>
              <w:autoSpaceDE w:val="0"/>
              <w:autoSpaceDN w:val="0"/>
              <w:adjustRightInd w:val="0"/>
              <w:spacing w:after="0" w:line="240" w:lineRule="auto"/>
              <w:ind w:right="13" w:hanging="5"/>
              <w:rPr>
                <w:rFonts w:ascii="Times New Roman" w:hAnsi="Times New Roman"/>
                <w:color w:val="000000"/>
              </w:rPr>
            </w:pPr>
            <w:r w:rsidRPr="005E5435">
              <w:rPr>
                <w:rFonts w:ascii="Times New Roman" w:hAnsi="Times New Roman"/>
                <w:b/>
                <w:bCs/>
                <w:color w:val="000000"/>
              </w:rPr>
              <w:t xml:space="preserve">сумма </w:t>
            </w:r>
          </w:p>
        </w:tc>
        <w:tc>
          <w:tcPr>
            <w:tcW w:w="2693" w:type="dxa"/>
          </w:tcPr>
          <w:p w:rsidR="007110BE" w:rsidRPr="005E5435" w:rsidRDefault="007110BE" w:rsidP="00A50432">
            <w:pPr>
              <w:autoSpaceDE w:val="0"/>
              <w:autoSpaceDN w:val="0"/>
              <w:adjustRightInd w:val="0"/>
              <w:spacing w:after="0" w:line="240" w:lineRule="auto"/>
              <w:ind w:right="13" w:hanging="5"/>
              <w:rPr>
                <w:rFonts w:ascii="Times New Roman" w:hAnsi="Times New Roman"/>
                <w:color w:val="000000"/>
              </w:rPr>
            </w:pPr>
            <w:r w:rsidRPr="005E5435">
              <w:rPr>
                <w:rFonts w:ascii="Times New Roman" w:hAnsi="Times New Roman"/>
                <w:b/>
                <w:bCs/>
                <w:color w:val="000000"/>
              </w:rPr>
              <w:t xml:space="preserve">Комментарий </w:t>
            </w:r>
          </w:p>
        </w:tc>
      </w:tr>
      <w:tr w:rsidR="007110BE" w:rsidRPr="00B02CF1" w:rsidTr="007110BE">
        <w:trPr>
          <w:trHeight w:val="1014"/>
        </w:trPr>
        <w:tc>
          <w:tcPr>
            <w:tcW w:w="1946"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Разработка сайта </w:t>
            </w:r>
          </w:p>
        </w:tc>
        <w:tc>
          <w:tcPr>
            <w:tcW w:w="1701"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Указывается удельный или абсолютный показатель </w:t>
            </w:r>
          </w:p>
        </w:tc>
        <w:tc>
          <w:tcPr>
            <w:tcW w:w="1985"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В случае удельного показателя указывается количество, при наличии общей цифры указывается «1» </w:t>
            </w:r>
          </w:p>
        </w:tc>
        <w:tc>
          <w:tcPr>
            <w:tcW w:w="1984"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Вычисляется автоматически по формуле </w:t>
            </w:r>
            <w:r w:rsidRPr="00B02CF1">
              <w:rPr>
                <w:rFonts w:ascii="Times New Roman" w:hAnsi="Times New Roman"/>
                <w:i/>
                <w:iCs/>
                <w:color w:val="000000"/>
                <w:sz w:val="24"/>
                <w:szCs w:val="24"/>
              </w:rPr>
              <w:t xml:space="preserve">&lt;Столбец 4&gt; - </w:t>
            </w:r>
          </w:p>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i/>
                <w:iCs/>
                <w:color w:val="000000"/>
                <w:sz w:val="24"/>
                <w:szCs w:val="24"/>
              </w:rPr>
              <w:t xml:space="preserve">- &lt;Столбец 5&gt; </w:t>
            </w:r>
          </w:p>
        </w:tc>
        <w:tc>
          <w:tcPr>
            <w:tcW w:w="2693"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Кратко пояснить технические параметры для возможности экспертам оценить стоимость работ </w:t>
            </w:r>
          </w:p>
        </w:tc>
      </w:tr>
      <w:tr w:rsidR="007110BE" w:rsidRPr="00B02CF1" w:rsidTr="007110BE">
        <w:trPr>
          <w:trHeight w:val="392"/>
        </w:trPr>
        <w:tc>
          <w:tcPr>
            <w:tcW w:w="1946"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Поддержка сайта, в месяц </w:t>
            </w:r>
          </w:p>
        </w:tc>
        <w:tc>
          <w:tcPr>
            <w:tcW w:w="1701"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Указывается удельный показатель </w:t>
            </w:r>
          </w:p>
        </w:tc>
        <w:tc>
          <w:tcPr>
            <w:tcW w:w="1985"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(кол-во месяцев) </w:t>
            </w:r>
          </w:p>
        </w:tc>
        <w:tc>
          <w:tcPr>
            <w:tcW w:w="1984"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 </w:t>
            </w:r>
          </w:p>
        </w:tc>
        <w:tc>
          <w:tcPr>
            <w:tcW w:w="2693"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Кратко описать объем работы в месяц </w:t>
            </w:r>
          </w:p>
        </w:tc>
      </w:tr>
    </w:tbl>
    <w:p w:rsidR="00286AE7" w:rsidRDefault="00286AE7" w:rsidP="00A50432">
      <w:pPr>
        <w:widowControl w:val="0"/>
        <w:autoSpaceDE w:val="0"/>
        <w:autoSpaceDN w:val="0"/>
        <w:adjustRightInd w:val="0"/>
        <w:spacing w:after="0" w:line="240" w:lineRule="auto"/>
        <w:ind w:right="13" w:firstLine="709"/>
        <w:jc w:val="both"/>
        <w:rPr>
          <w:rFonts w:ascii="Times New Roman" w:hAnsi="Times New Roman"/>
          <w:color w:val="333333"/>
          <w:sz w:val="28"/>
          <w:szCs w:val="28"/>
        </w:rPr>
      </w:pPr>
    </w:p>
    <w:p w:rsidR="00837D94" w:rsidRDefault="00837D94" w:rsidP="00A50432">
      <w:pPr>
        <w:widowControl w:val="0"/>
        <w:autoSpaceDE w:val="0"/>
        <w:autoSpaceDN w:val="0"/>
        <w:adjustRightInd w:val="0"/>
        <w:spacing w:after="0" w:line="240" w:lineRule="auto"/>
        <w:ind w:right="13" w:firstLine="709"/>
        <w:jc w:val="both"/>
        <w:rPr>
          <w:rFonts w:ascii="Times New Roman" w:hAnsi="Times New Roman"/>
          <w:color w:val="333333"/>
          <w:sz w:val="28"/>
          <w:szCs w:val="28"/>
        </w:rPr>
      </w:pPr>
      <w:r w:rsidRPr="00A94949">
        <w:rPr>
          <w:rFonts w:ascii="Times New Roman" w:hAnsi="Times New Roman"/>
          <w:color w:val="333333"/>
          <w:sz w:val="28"/>
          <w:szCs w:val="28"/>
        </w:rPr>
        <w:t xml:space="preserve">Еще раз обращаем внимание, что эксперты будут оценивать объем средств, запрашиваемых НКО на разработку, реконструкцию и продвижение сайта, на </w:t>
      </w:r>
      <w:r w:rsidR="002B5972">
        <w:rPr>
          <w:rFonts w:ascii="Times New Roman" w:hAnsi="Times New Roman"/>
          <w:color w:val="333333"/>
          <w:sz w:val="28"/>
          <w:szCs w:val="28"/>
        </w:rPr>
        <w:t xml:space="preserve">предмет </w:t>
      </w:r>
      <w:r w:rsidRPr="00A94949">
        <w:rPr>
          <w:rFonts w:ascii="Times New Roman" w:hAnsi="Times New Roman"/>
          <w:color w:val="333333"/>
          <w:sz w:val="28"/>
          <w:szCs w:val="28"/>
        </w:rPr>
        <w:t>обоснованност</w:t>
      </w:r>
      <w:r w:rsidR="002B5972">
        <w:rPr>
          <w:rFonts w:ascii="Times New Roman" w:hAnsi="Times New Roman"/>
          <w:color w:val="333333"/>
          <w:sz w:val="28"/>
          <w:szCs w:val="28"/>
        </w:rPr>
        <w:t>и</w:t>
      </w:r>
      <w:r w:rsidRPr="00A94949">
        <w:rPr>
          <w:rFonts w:ascii="Times New Roman" w:hAnsi="Times New Roman"/>
          <w:color w:val="333333"/>
          <w:sz w:val="28"/>
          <w:szCs w:val="28"/>
        </w:rPr>
        <w:t xml:space="preserve"> и реалистичност</w:t>
      </w:r>
      <w:r w:rsidR="002B5972">
        <w:rPr>
          <w:rFonts w:ascii="Times New Roman" w:hAnsi="Times New Roman"/>
          <w:color w:val="333333"/>
          <w:sz w:val="28"/>
          <w:szCs w:val="28"/>
        </w:rPr>
        <w:t>и</w:t>
      </w:r>
      <w:r w:rsidRPr="00A94949">
        <w:rPr>
          <w:rFonts w:ascii="Times New Roman" w:hAnsi="Times New Roman"/>
          <w:color w:val="333333"/>
          <w:sz w:val="28"/>
          <w:szCs w:val="28"/>
        </w:rPr>
        <w:t xml:space="preserve"> достижения цели проекта.</w:t>
      </w:r>
      <w:r w:rsidR="00F20B5C" w:rsidRPr="00A94949">
        <w:rPr>
          <w:rFonts w:ascii="Times New Roman" w:hAnsi="Times New Roman"/>
          <w:color w:val="333333"/>
          <w:sz w:val="28"/>
          <w:szCs w:val="28"/>
        </w:rPr>
        <w:t xml:space="preserve"> В </w:t>
      </w:r>
      <w:r w:rsidR="00533E93">
        <w:rPr>
          <w:rFonts w:ascii="Times New Roman" w:hAnsi="Times New Roman"/>
          <w:color w:val="333333"/>
          <w:sz w:val="28"/>
          <w:szCs w:val="28"/>
        </w:rPr>
        <w:t xml:space="preserve">бюджете проекта и в </w:t>
      </w:r>
      <w:r w:rsidR="00F20B5C" w:rsidRPr="00A94949">
        <w:rPr>
          <w:rFonts w:ascii="Times New Roman" w:hAnsi="Times New Roman"/>
          <w:color w:val="333333"/>
          <w:sz w:val="28"/>
          <w:szCs w:val="28"/>
        </w:rPr>
        <w:t xml:space="preserve">итоговом </w:t>
      </w:r>
      <w:r w:rsidR="00533E93">
        <w:rPr>
          <w:rFonts w:ascii="Times New Roman" w:hAnsi="Times New Roman"/>
          <w:color w:val="333333"/>
          <w:sz w:val="28"/>
          <w:szCs w:val="28"/>
        </w:rPr>
        <w:t>отчете необходимо</w:t>
      </w:r>
      <w:r w:rsidR="00F20B5C" w:rsidRPr="00A94949">
        <w:rPr>
          <w:rFonts w:ascii="Times New Roman" w:hAnsi="Times New Roman"/>
          <w:color w:val="333333"/>
          <w:sz w:val="28"/>
          <w:szCs w:val="28"/>
        </w:rPr>
        <w:t xml:space="preserve"> указать посещаемость сайта и его наполняемость в течении проектной деятельности.</w:t>
      </w:r>
    </w:p>
    <w:p w:rsidR="00801F3F" w:rsidRPr="005F7665" w:rsidRDefault="00801F3F" w:rsidP="00A50432">
      <w:pPr>
        <w:pStyle w:val="ConsPlusNormal"/>
        <w:ind w:right="13" w:firstLine="709"/>
        <w:jc w:val="both"/>
        <w:rPr>
          <w:rFonts w:ascii="Times New Roman" w:hAnsi="Times New Roman"/>
          <w:b/>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 субсидии необходимо приложить:</w:t>
      </w:r>
    </w:p>
    <w:p w:rsidR="00001F11"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договор на оказание услуг (в случае заключения такого договора);</w:t>
      </w:r>
    </w:p>
    <w:p w:rsidR="00001F11"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акты оказанных услуг и (или) акты приема-передачи;</w:t>
      </w:r>
    </w:p>
    <w:p w:rsidR="00001F11"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счета на оплату;</w:t>
      </w:r>
    </w:p>
    <w:p w:rsidR="00001F11" w:rsidRDefault="00001F11" w:rsidP="00A50432">
      <w:pPr>
        <w:widowControl w:val="0"/>
        <w:numPr>
          <w:ilvl w:val="0"/>
          <w:numId w:val="35"/>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платежные документы;</w:t>
      </w:r>
    </w:p>
    <w:p w:rsidR="00B419CF" w:rsidRPr="00533E93" w:rsidRDefault="00B419CF" w:rsidP="00A50432">
      <w:pPr>
        <w:widowControl w:val="0"/>
        <w:autoSpaceDE w:val="0"/>
        <w:autoSpaceDN w:val="0"/>
        <w:adjustRightInd w:val="0"/>
        <w:spacing w:after="0" w:line="240" w:lineRule="auto"/>
        <w:ind w:right="13" w:firstLine="709"/>
        <w:jc w:val="both"/>
        <w:rPr>
          <w:rFonts w:ascii="Times New Roman" w:hAnsi="Times New Roman"/>
          <w:bCs/>
          <w:sz w:val="28"/>
          <w:szCs w:val="28"/>
        </w:rPr>
      </w:pPr>
    </w:p>
    <w:p w:rsidR="00F2111F" w:rsidRPr="00A94949" w:rsidRDefault="00B5392A" w:rsidP="00A50432">
      <w:pPr>
        <w:pStyle w:val="110"/>
        <w:keepNext w:val="0"/>
        <w:widowControl w:val="0"/>
        <w:spacing w:line="240" w:lineRule="auto"/>
        <w:ind w:right="13" w:hanging="5"/>
      </w:pPr>
      <w:bookmarkStart w:id="15" w:name="_Toc63679184"/>
      <w:r w:rsidRPr="00A94949">
        <w:rPr>
          <w:szCs w:val="28"/>
        </w:rPr>
        <w:t>5</w:t>
      </w:r>
      <w:r w:rsidR="00F20B5C" w:rsidRPr="00A94949">
        <w:rPr>
          <w:szCs w:val="28"/>
        </w:rPr>
        <w:t>.</w:t>
      </w:r>
      <w:r w:rsidR="00A376F8">
        <w:rPr>
          <w:szCs w:val="28"/>
        </w:rPr>
        <w:t xml:space="preserve"> </w:t>
      </w:r>
      <w:r w:rsidR="00F2111F" w:rsidRPr="00A94949">
        <w:t>Оплата юридических, информационных, консультационных услуг и иные аналогичные расходы</w:t>
      </w:r>
      <w:bookmarkEnd w:id="15"/>
    </w:p>
    <w:p w:rsidR="001D6DFB" w:rsidRDefault="001D6DFB" w:rsidP="00A50432">
      <w:pPr>
        <w:widowControl w:val="0"/>
        <w:autoSpaceDE w:val="0"/>
        <w:autoSpaceDN w:val="0"/>
        <w:adjustRightInd w:val="0"/>
        <w:spacing w:after="0" w:line="240" w:lineRule="auto"/>
        <w:ind w:right="13" w:hanging="5"/>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559"/>
        <w:gridCol w:w="2127"/>
        <w:gridCol w:w="1984"/>
        <w:gridCol w:w="2693"/>
      </w:tblGrid>
      <w:tr w:rsidR="007110BE" w:rsidRPr="00B02CF1" w:rsidTr="007110BE">
        <w:trPr>
          <w:trHeight w:val="390"/>
        </w:trPr>
        <w:tc>
          <w:tcPr>
            <w:tcW w:w="1946" w:type="dxa"/>
          </w:tcPr>
          <w:p w:rsidR="007110BE" w:rsidRPr="00B744E0" w:rsidRDefault="007110BE" w:rsidP="00A50432">
            <w:pPr>
              <w:autoSpaceDE w:val="0"/>
              <w:autoSpaceDN w:val="0"/>
              <w:adjustRightInd w:val="0"/>
              <w:spacing w:after="0" w:line="240" w:lineRule="auto"/>
              <w:ind w:right="13" w:hanging="5"/>
              <w:rPr>
                <w:rFonts w:ascii="Times New Roman" w:hAnsi="Times New Roman"/>
                <w:color w:val="000000"/>
              </w:rPr>
            </w:pPr>
            <w:r w:rsidRPr="00B744E0">
              <w:rPr>
                <w:rFonts w:ascii="Times New Roman" w:hAnsi="Times New Roman"/>
                <w:b/>
                <w:bCs/>
                <w:color w:val="000000"/>
              </w:rPr>
              <w:t xml:space="preserve">Наименование расходов </w:t>
            </w:r>
          </w:p>
        </w:tc>
        <w:tc>
          <w:tcPr>
            <w:tcW w:w="1559" w:type="dxa"/>
          </w:tcPr>
          <w:p w:rsidR="007110BE" w:rsidRPr="00B744E0" w:rsidRDefault="007110BE" w:rsidP="00A50432">
            <w:pPr>
              <w:autoSpaceDE w:val="0"/>
              <w:autoSpaceDN w:val="0"/>
              <w:adjustRightInd w:val="0"/>
              <w:spacing w:after="0" w:line="240" w:lineRule="auto"/>
              <w:ind w:right="13" w:hanging="5"/>
              <w:rPr>
                <w:rFonts w:ascii="Times New Roman" w:hAnsi="Times New Roman"/>
                <w:color w:val="000000"/>
              </w:rPr>
            </w:pPr>
            <w:r w:rsidRPr="00B744E0">
              <w:rPr>
                <w:rFonts w:ascii="Times New Roman" w:hAnsi="Times New Roman"/>
                <w:b/>
                <w:bCs/>
                <w:color w:val="000000"/>
              </w:rPr>
              <w:t xml:space="preserve">Стоимость единицы (в рублях) </w:t>
            </w:r>
          </w:p>
        </w:tc>
        <w:tc>
          <w:tcPr>
            <w:tcW w:w="2127" w:type="dxa"/>
          </w:tcPr>
          <w:p w:rsidR="007110BE" w:rsidRPr="00B744E0" w:rsidRDefault="007110BE" w:rsidP="00A50432">
            <w:pPr>
              <w:autoSpaceDE w:val="0"/>
              <w:autoSpaceDN w:val="0"/>
              <w:adjustRightInd w:val="0"/>
              <w:spacing w:after="0" w:line="240" w:lineRule="auto"/>
              <w:ind w:right="13" w:hanging="5"/>
              <w:rPr>
                <w:rFonts w:ascii="Times New Roman" w:hAnsi="Times New Roman"/>
                <w:color w:val="000000"/>
              </w:rPr>
            </w:pPr>
            <w:r>
              <w:rPr>
                <w:rFonts w:ascii="Times New Roman" w:hAnsi="Times New Roman"/>
                <w:b/>
                <w:bCs/>
                <w:color w:val="000000"/>
              </w:rPr>
              <w:t>Количест</w:t>
            </w:r>
            <w:r w:rsidRPr="00B744E0">
              <w:rPr>
                <w:rFonts w:ascii="Times New Roman" w:hAnsi="Times New Roman"/>
                <w:b/>
                <w:bCs/>
                <w:color w:val="000000"/>
              </w:rPr>
              <w:t xml:space="preserve">во единиц </w:t>
            </w:r>
          </w:p>
        </w:tc>
        <w:tc>
          <w:tcPr>
            <w:tcW w:w="1984" w:type="dxa"/>
          </w:tcPr>
          <w:p w:rsidR="007110BE" w:rsidRPr="00B744E0" w:rsidRDefault="007110BE" w:rsidP="00A50432">
            <w:pPr>
              <w:autoSpaceDE w:val="0"/>
              <w:autoSpaceDN w:val="0"/>
              <w:adjustRightInd w:val="0"/>
              <w:spacing w:after="0" w:line="240" w:lineRule="auto"/>
              <w:ind w:right="13" w:hanging="5"/>
              <w:rPr>
                <w:rFonts w:ascii="Times New Roman" w:hAnsi="Times New Roman"/>
                <w:b/>
                <w:bCs/>
                <w:color w:val="000000"/>
              </w:rPr>
            </w:pPr>
            <w:r w:rsidRPr="00B744E0">
              <w:rPr>
                <w:rFonts w:ascii="Times New Roman" w:hAnsi="Times New Roman"/>
                <w:b/>
                <w:bCs/>
                <w:color w:val="000000"/>
              </w:rPr>
              <w:t>Запраши</w:t>
            </w:r>
            <w:r>
              <w:rPr>
                <w:rFonts w:ascii="Times New Roman" w:hAnsi="Times New Roman"/>
                <w:b/>
                <w:bCs/>
                <w:color w:val="000000"/>
              </w:rPr>
              <w:t xml:space="preserve">ваемая </w:t>
            </w:r>
            <w:r w:rsidRPr="00B744E0">
              <w:rPr>
                <w:rFonts w:ascii="Times New Roman" w:hAnsi="Times New Roman"/>
                <w:b/>
                <w:bCs/>
                <w:color w:val="000000"/>
              </w:rPr>
              <w:t xml:space="preserve">сумма </w:t>
            </w:r>
          </w:p>
        </w:tc>
        <w:tc>
          <w:tcPr>
            <w:tcW w:w="2693" w:type="dxa"/>
          </w:tcPr>
          <w:p w:rsidR="007110BE" w:rsidRPr="00B744E0" w:rsidRDefault="007110BE" w:rsidP="00A50432">
            <w:pPr>
              <w:autoSpaceDE w:val="0"/>
              <w:autoSpaceDN w:val="0"/>
              <w:adjustRightInd w:val="0"/>
              <w:spacing w:after="0" w:line="240" w:lineRule="auto"/>
              <w:ind w:right="13" w:hanging="5"/>
              <w:rPr>
                <w:rFonts w:ascii="Times New Roman" w:hAnsi="Times New Roman"/>
                <w:color w:val="000000"/>
              </w:rPr>
            </w:pPr>
            <w:r w:rsidRPr="00B744E0">
              <w:rPr>
                <w:rFonts w:ascii="Times New Roman" w:hAnsi="Times New Roman"/>
                <w:b/>
                <w:bCs/>
                <w:color w:val="000000"/>
              </w:rPr>
              <w:t xml:space="preserve">Комментарий </w:t>
            </w:r>
          </w:p>
        </w:tc>
      </w:tr>
      <w:tr w:rsidR="007110BE" w:rsidRPr="00B02CF1" w:rsidTr="007110BE">
        <w:trPr>
          <w:trHeight w:val="599"/>
        </w:trPr>
        <w:tc>
          <w:tcPr>
            <w:tcW w:w="1946"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Оплата за размещение в СМИ, ¼ полосы (пример) </w:t>
            </w:r>
          </w:p>
        </w:tc>
        <w:tc>
          <w:tcPr>
            <w:tcW w:w="1559"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5000 (пример) </w:t>
            </w:r>
          </w:p>
        </w:tc>
        <w:tc>
          <w:tcPr>
            <w:tcW w:w="2127"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3 (пример) </w:t>
            </w:r>
          </w:p>
        </w:tc>
        <w:tc>
          <w:tcPr>
            <w:tcW w:w="1984"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 </w:t>
            </w:r>
          </w:p>
        </w:tc>
        <w:tc>
          <w:tcPr>
            <w:tcW w:w="2693" w:type="dxa"/>
          </w:tcPr>
          <w:p w:rsidR="007110BE" w:rsidRPr="00B02CF1" w:rsidRDefault="007110BE" w:rsidP="00A50432">
            <w:pPr>
              <w:autoSpaceDE w:val="0"/>
              <w:autoSpaceDN w:val="0"/>
              <w:adjustRightInd w:val="0"/>
              <w:spacing w:after="0" w:line="240" w:lineRule="auto"/>
              <w:ind w:right="13" w:hanging="5"/>
              <w:rPr>
                <w:rFonts w:ascii="Times New Roman" w:hAnsi="Times New Roman"/>
                <w:color w:val="000000"/>
                <w:sz w:val="24"/>
                <w:szCs w:val="24"/>
              </w:rPr>
            </w:pPr>
            <w:r w:rsidRPr="00B02CF1">
              <w:rPr>
                <w:rFonts w:ascii="Times New Roman" w:hAnsi="Times New Roman"/>
                <w:color w:val="000000"/>
                <w:sz w:val="24"/>
                <w:szCs w:val="24"/>
              </w:rPr>
              <w:t xml:space="preserve">Публикация объявлений о проводимых бесплатных консультациях (пример) </w:t>
            </w:r>
          </w:p>
        </w:tc>
      </w:tr>
    </w:tbl>
    <w:p w:rsidR="001D6DFB" w:rsidRDefault="001D6DFB"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Статья бюджета включает оплату привлеченных сторонних организаций для оказания юридических, информационных, консультационных и других аналогичных услуг, которые необходимы для реализации проекта и требуют профессиональных знаний.</w:t>
      </w:r>
      <w:r w:rsidR="00F20B5C" w:rsidRPr="00A94949">
        <w:rPr>
          <w:rFonts w:ascii="Times New Roman" w:hAnsi="Times New Roman"/>
          <w:sz w:val="28"/>
          <w:szCs w:val="28"/>
        </w:rPr>
        <w:t xml:space="preserve"> В заключаемом с организацией Договоре необходимо дать четкое понятие оказываемых услуг</w:t>
      </w:r>
      <w:r w:rsidR="0022254E">
        <w:rPr>
          <w:rFonts w:ascii="Times New Roman" w:hAnsi="Times New Roman"/>
          <w:sz w:val="28"/>
          <w:szCs w:val="28"/>
        </w:rPr>
        <w:t xml:space="preserve"> (объем, состав, качество)</w:t>
      </w:r>
      <w:r w:rsidR="00F20B5C" w:rsidRPr="00A94949">
        <w:rPr>
          <w:rFonts w:ascii="Times New Roman" w:hAnsi="Times New Roman"/>
          <w:sz w:val="28"/>
          <w:szCs w:val="28"/>
        </w:rPr>
        <w:t xml:space="preserve">, </w:t>
      </w:r>
      <w:r w:rsidR="00BD045D" w:rsidRPr="00A94949">
        <w:rPr>
          <w:rFonts w:ascii="Times New Roman" w:hAnsi="Times New Roman"/>
          <w:sz w:val="28"/>
          <w:szCs w:val="28"/>
        </w:rPr>
        <w:t xml:space="preserve">в Акте выполненных работ </w:t>
      </w:r>
      <w:r w:rsidR="00BD045D" w:rsidRPr="00A94949">
        <w:rPr>
          <w:rFonts w:ascii="Times New Roman" w:hAnsi="Times New Roman"/>
          <w:sz w:val="28"/>
          <w:szCs w:val="28"/>
        </w:rPr>
        <w:lastRenderedPageBreak/>
        <w:t xml:space="preserve">аналогичным образом подробно указываются </w:t>
      </w:r>
      <w:r w:rsidR="0022254E">
        <w:rPr>
          <w:rFonts w:ascii="Times New Roman" w:hAnsi="Times New Roman"/>
          <w:sz w:val="28"/>
          <w:szCs w:val="28"/>
        </w:rPr>
        <w:t>объем, состав и качество</w:t>
      </w:r>
      <w:r w:rsidR="0022254E" w:rsidRPr="00A94949">
        <w:rPr>
          <w:rFonts w:ascii="Times New Roman" w:hAnsi="Times New Roman"/>
          <w:sz w:val="28"/>
          <w:szCs w:val="28"/>
        </w:rPr>
        <w:t xml:space="preserve"> </w:t>
      </w:r>
      <w:r w:rsidR="00BD045D" w:rsidRPr="00A94949">
        <w:rPr>
          <w:rFonts w:ascii="Times New Roman" w:hAnsi="Times New Roman"/>
          <w:sz w:val="28"/>
          <w:szCs w:val="28"/>
        </w:rPr>
        <w:t>выполненны</w:t>
      </w:r>
      <w:r w:rsidR="0022254E">
        <w:rPr>
          <w:rFonts w:ascii="Times New Roman" w:hAnsi="Times New Roman"/>
          <w:sz w:val="28"/>
          <w:szCs w:val="28"/>
        </w:rPr>
        <w:t>х</w:t>
      </w:r>
      <w:r w:rsidR="00BD045D" w:rsidRPr="00A94949">
        <w:rPr>
          <w:rFonts w:ascii="Times New Roman" w:hAnsi="Times New Roman"/>
          <w:sz w:val="28"/>
          <w:szCs w:val="28"/>
        </w:rPr>
        <w:t xml:space="preserve"> услуг.</w:t>
      </w:r>
    </w:p>
    <w:p w:rsidR="00801F3F" w:rsidRPr="00001F11" w:rsidRDefault="00801F3F" w:rsidP="00A50432">
      <w:pPr>
        <w:pStyle w:val="ConsPlusNormal"/>
        <w:ind w:right="13" w:firstLine="709"/>
        <w:jc w:val="both"/>
        <w:rPr>
          <w:rFonts w:ascii="Times New Roman" w:hAnsi="Times New Roman"/>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w:t>
      </w:r>
      <w:r w:rsidR="00001F11">
        <w:rPr>
          <w:rFonts w:ascii="Times New Roman" w:hAnsi="Times New Roman"/>
          <w:b/>
          <w:color w:val="000000"/>
          <w:sz w:val="28"/>
          <w:szCs w:val="28"/>
        </w:rPr>
        <w:t xml:space="preserve"> субсидии необходимо приложить </w:t>
      </w:r>
      <w:r w:rsidR="00001F11">
        <w:rPr>
          <w:rFonts w:ascii="Times New Roman" w:hAnsi="Times New Roman"/>
          <w:color w:val="000000"/>
          <w:sz w:val="28"/>
          <w:szCs w:val="28"/>
        </w:rPr>
        <w:t>документы, аналогичные указанным в разделе 4 настоящей главы.</w:t>
      </w:r>
    </w:p>
    <w:p w:rsidR="009E2406" w:rsidRDefault="009E2406" w:rsidP="00A50432">
      <w:pPr>
        <w:pStyle w:val="110"/>
        <w:keepNext w:val="0"/>
        <w:widowControl w:val="0"/>
        <w:spacing w:line="240" w:lineRule="auto"/>
        <w:ind w:right="13" w:firstLine="709"/>
      </w:pPr>
      <w:bookmarkStart w:id="16" w:name="_Toc63679185"/>
    </w:p>
    <w:p w:rsidR="00F2111F" w:rsidRDefault="00DE36B0" w:rsidP="00A50432">
      <w:pPr>
        <w:pStyle w:val="110"/>
        <w:keepNext w:val="0"/>
        <w:widowControl w:val="0"/>
        <w:spacing w:line="240" w:lineRule="auto"/>
        <w:ind w:right="13" w:firstLine="709"/>
      </w:pPr>
      <w:r w:rsidRPr="00A94949">
        <w:t>6</w:t>
      </w:r>
      <w:r w:rsidR="00F2111F" w:rsidRPr="00A94949">
        <w:t>.</w:t>
      </w:r>
      <w:r w:rsidR="00A376F8">
        <w:t xml:space="preserve"> </w:t>
      </w:r>
      <w:r w:rsidR="00F2111F" w:rsidRPr="00A94949">
        <w:t>Расходы на проведение мероприятий</w:t>
      </w:r>
      <w:bookmarkEnd w:id="16"/>
    </w:p>
    <w:p w:rsidR="00634434" w:rsidRDefault="00634434" w:rsidP="00A50432">
      <w:pPr>
        <w:pStyle w:val="110"/>
        <w:keepNext w:val="0"/>
        <w:widowControl w:val="0"/>
        <w:spacing w:line="240" w:lineRule="auto"/>
        <w:ind w:right="13"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1559"/>
        <w:gridCol w:w="1559"/>
        <w:gridCol w:w="1985"/>
        <w:gridCol w:w="2551"/>
      </w:tblGrid>
      <w:tr w:rsidR="007110BE" w:rsidRPr="00A42DCC" w:rsidTr="007110BE">
        <w:trPr>
          <w:trHeight w:val="393"/>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Наименование расходов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Стоимость единицы (в рублях)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Количество единиц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Запрашиваемая </w:t>
            </w:r>
          </w:p>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сумма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b/>
                <w:bCs/>
                <w:color w:val="000000"/>
                <w:sz w:val="24"/>
                <w:szCs w:val="24"/>
              </w:rPr>
              <w:t xml:space="preserve">Комментарий </w:t>
            </w:r>
          </w:p>
        </w:tc>
      </w:tr>
      <w:tr w:rsidR="007110BE" w:rsidRPr="00A42DCC" w:rsidTr="007110BE">
        <w:trPr>
          <w:trHeight w:val="599"/>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Аренда помещений (в </w:t>
            </w:r>
            <w:proofErr w:type="spellStart"/>
            <w:r w:rsidRPr="00A42DCC">
              <w:rPr>
                <w:rFonts w:ascii="Times New Roman" w:hAnsi="Times New Roman"/>
                <w:color w:val="000000"/>
                <w:sz w:val="24"/>
                <w:szCs w:val="24"/>
              </w:rPr>
              <w:t>т.ч</w:t>
            </w:r>
            <w:proofErr w:type="spellEnd"/>
            <w:r w:rsidRPr="00A42DCC">
              <w:rPr>
                <w:rFonts w:ascii="Times New Roman" w:hAnsi="Times New Roman"/>
                <w:color w:val="000000"/>
                <w:sz w:val="24"/>
                <w:szCs w:val="24"/>
              </w:rPr>
              <w:t xml:space="preserve">. жилых) для мероприятий по проекту (уточнить)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Стоимость за аренду помещения в день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Сколько дней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Вычисляется автоматически по формуле </w:t>
            </w:r>
            <w:r w:rsidRPr="00A42DCC">
              <w:rPr>
                <w:rFonts w:ascii="Times New Roman" w:hAnsi="Times New Roman"/>
                <w:i/>
                <w:iCs/>
                <w:color w:val="000000"/>
                <w:sz w:val="24"/>
                <w:szCs w:val="24"/>
              </w:rPr>
              <w:t xml:space="preserve">&lt;Столбец 4&gt; - </w:t>
            </w:r>
          </w:p>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proofErr w:type="gramStart"/>
            <w:r w:rsidRPr="00A42DCC">
              <w:rPr>
                <w:rFonts w:ascii="Times New Roman" w:hAnsi="Times New Roman"/>
                <w:i/>
                <w:iCs/>
                <w:color w:val="000000"/>
                <w:sz w:val="24"/>
                <w:szCs w:val="24"/>
              </w:rPr>
              <w:t>-&lt;</w:t>
            </w:r>
            <w:proofErr w:type="gramEnd"/>
            <w:r w:rsidRPr="00A42DCC">
              <w:rPr>
                <w:rFonts w:ascii="Times New Roman" w:hAnsi="Times New Roman"/>
                <w:i/>
                <w:iCs/>
                <w:color w:val="000000"/>
                <w:sz w:val="24"/>
                <w:szCs w:val="24"/>
              </w:rPr>
              <w:t xml:space="preserve">Столбец 5&gt;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Указать, для какой деятельности по проекту и на какой период арендуется </w:t>
            </w:r>
          </w:p>
        </w:tc>
      </w:tr>
      <w:tr w:rsidR="007110BE" w:rsidRPr="00A42DCC" w:rsidTr="007110BE">
        <w:trPr>
          <w:trHeight w:val="289"/>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Аренда оборудования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Стоимость за аренду в день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Сколько дней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Пояснить, для какого мероприятия </w:t>
            </w:r>
          </w:p>
        </w:tc>
      </w:tr>
      <w:tr w:rsidR="007110BE" w:rsidRPr="00A42DCC" w:rsidTr="007110BE">
        <w:trPr>
          <w:trHeight w:val="599"/>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Аренда транспорта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Стоимость за час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Сколько часов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Обосновать необходимость аренды автотранспорта для данного мероприятия </w:t>
            </w:r>
          </w:p>
        </w:tc>
      </w:tr>
      <w:tr w:rsidR="007110BE" w:rsidRPr="00A42DCC" w:rsidTr="007110BE">
        <w:trPr>
          <w:trHeight w:val="806"/>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Возмещение проезда участников мероприятия и приглашенных тренеров, экспертов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Указывается удельный или абсолютный показатель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В случае удельного показателя указывается количество, при наличии общей цифры указывается «1»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Расшифровать, кому возмещается проезд, и кратко обосновать </w:t>
            </w:r>
          </w:p>
        </w:tc>
      </w:tr>
      <w:tr w:rsidR="007110BE" w:rsidRPr="00A42DCC" w:rsidTr="007110BE">
        <w:trPr>
          <w:trHeight w:val="392"/>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Оплата размещения участников мероприятия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За 1 чел. за сутки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Количество суток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Расшифровать, кому возмещается размещение </w:t>
            </w:r>
          </w:p>
        </w:tc>
      </w:tr>
      <w:tr w:rsidR="007110BE" w:rsidRPr="00A42DCC" w:rsidTr="007110BE">
        <w:trPr>
          <w:trHeight w:val="392"/>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Оплата питания участников мероприятия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За 1 чел. в день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Количество чел. </w:t>
            </w:r>
            <w:proofErr w:type="spellStart"/>
            <w:r w:rsidRPr="00A42DCC">
              <w:rPr>
                <w:rFonts w:ascii="Times New Roman" w:hAnsi="Times New Roman"/>
                <w:color w:val="000000"/>
                <w:sz w:val="24"/>
                <w:szCs w:val="24"/>
              </w:rPr>
              <w:t>дн</w:t>
            </w:r>
            <w:proofErr w:type="spellEnd"/>
            <w:r w:rsidRPr="00A42DCC">
              <w:rPr>
                <w:rFonts w:ascii="Times New Roman" w:hAnsi="Times New Roman"/>
                <w:color w:val="000000"/>
                <w:sz w:val="24"/>
                <w:szCs w:val="24"/>
              </w:rPr>
              <w:t xml:space="preserve">.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Расшифровать, сколько раз питание или кофе-брейк в день </w:t>
            </w:r>
          </w:p>
        </w:tc>
      </w:tr>
      <w:tr w:rsidR="007110BE" w:rsidRPr="00A42DCC" w:rsidTr="007110BE">
        <w:trPr>
          <w:trHeight w:val="392"/>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Изготовление раздаточных материалов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За один комплект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Шт.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Пояснить, что входит в раздаточные материалы </w:t>
            </w:r>
          </w:p>
        </w:tc>
      </w:tr>
      <w:tr w:rsidR="007110BE" w:rsidRPr="00A42DCC" w:rsidTr="007110BE">
        <w:trPr>
          <w:trHeight w:val="703"/>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Оплата онлайн сервисов для удаленной </w:t>
            </w:r>
            <w:proofErr w:type="gramStart"/>
            <w:r w:rsidRPr="00A42DCC">
              <w:rPr>
                <w:rFonts w:ascii="Times New Roman" w:hAnsi="Times New Roman"/>
                <w:color w:val="000000"/>
                <w:sz w:val="24"/>
                <w:szCs w:val="24"/>
              </w:rPr>
              <w:t>конференц-связи</w:t>
            </w:r>
            <w:proofErr w:type="gramEnd"/>
            <w:r w:rsidRPr="00A42DCC">
              <w:rPr>
                <w:rFonts w:ascii="Times New Roman" w:hAnsi="Times New Roman"/>
                <w:color w:val="000000"/>
                <w:sz w:val="24"/>
                <w:szCs w:val="24"/>
              </w:rPr>
              <w:t xml:space="preserve">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Стоимость за час/день/ месяц (зависит от условий подписки) </w:t>
            </w:r>
          </w:p>
        </w:tc>
        <w:tc>
          <w:tcPr>
            <w:tcW w:w="1559"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Сколько часов/дней/ месяцев </w:t>
            </w:r>
          </w:p>
        </w:tc>
        <w:tc>
          <w:tcPr>
            <w:tcW w:w="198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Пояснить для каких мероприятий проекта, указать название сервиса и дать ссылку на сайт </w:t>
            </w:r>
          </w:p>
        </w:tc>
      </w:tr>
      <w:tr w:rsidR="007110BE" w:rsidRPr="00A42DCC" w:rsidTr="007110BE">
        <w:trPr>
          <w:trHeight w:val="703"/>
        </w:trPr>
        <w:tc>
          <w:tcPr>
            <w:tcW w:w="2655" w:type="dxa"/>
          </w:tcPr>
          <w:p w:rsidR="007110BE" w:rsidRPr="00A42DCC" w:rsidRDefault="007110BE" w:rsidP="00A50432">
            <w:pPr>
              <w:pStyle w:val="Default"/>
              <w:ind w:right="13"/>
            </w:pPr>
            <w:r w:rsidRPr="00A42DCC">
              <w:lastRenderedPageBreak/>
              <w:t xml:space="preserve">Приобретение средств индивидуальной защиты </w:t>
            </w:r>
          </w:p>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p>
        </w:tc>
        <w:tc>
          <w:tcPr>
            <w:tcW w:w="1559" w:type="dxa"/>
          </w:tcPr>
          <w:p w:rsidR="007110BE" w:rsidRPr="00A42DCC" w:rsidRDefault="007110BE" w:rsidP="00A50432">
            <w:pPr>
              <w:pStyle w:val="Default"/>
              <w:ind w:right="13"/>
            </w:pPr>
            <w:r w:rsidRPr="00A42DCC">
              <w:t xml:space="preserve">За 1 единицу </w:t>
            </w:r>
          </w:p>
        </w:tc>
        <w:tc>
          <w:tcPr>
            <w:tcW w:w="1559" w:type="dxa"/>
          </w:tcPr>
          <w:p w:rsidR="007110BE" w:rsidRPr="00A42DCC" w:rsidRDefault="007110BE" w:rsidP="00A50432">
            <w:pPr>
              <w:pStyle w:val="Default"/>
              <w:ind w:right="13"/>
            </w:pPr>
            <w:r w:rsidRPr="00A42DCC">
              <w:t xml:space="preserve">Шт. </w:t>
            </w:r>
          </w:p>
        </w:tc>
        <w:tc>
          <w:tcPr>
            <w:tcW w:w="1985" w:type="dxa"/>
          </w:tcPr>
          <w:p w:rsidR="007110BE" w:rsidRPr="00A42DCC" w:rsidRDefault="007110BE" w:rsidP="00A50432">
            <w:pPr>
              <w:pStyle w:val="Default"/>
              <w:ind w:right="13"/>
            </w:pPr>
            <w:r w:rsidRPr="00A42DCC">
              <w:t xml:space="preserve">-//- </w:t>
            </w:r>
          </w:p>
        </w:tc>
        <w:tc>
          <w:tcPr>
            <w:tcW w:w="255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p>
        </w:tc>
      </w:tr>
      <w:tr w:rsidR="007110BE" w:rsidRPr="00A42DCC" w:rsidTr="007110BE">
        <w:trPr>
          <w:trHeight w:val="703"/>
        </w:trPr>
        <w:tc>
          <w:tcPr>
            <w:tcW w:w="2655"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Приобретение продуктовых либо вещевых наборов</w:t>
            </w:r>
          </w:p>
        </w:tc>
        <w:tc>
          <w:tcPr>
            <w:tcW w:w="1559" w:type="dxa"/>
          </w:tcPr>
          <w:p w:rsidR="007110BE" w:rsidRPr="00A42DCC" w:rsidRDefault="007110BE" w:rsidP="00A50432">
            <w:pPr>
              <w:pStyle w:val="Default"/>
              <w:ind w:right="13"/>
            </w:pPr>
            <w:r w:rsidRPr="00A42DCC">
              <w:t xml:space="preserve">За 1 единицу </w:t>
            </w:r>
          </w:p>
        </w:tc>
        <w:tc>
          <w:tcPr>
            <w:tcW w:w="1559" w:type="dxa"/>
          </w:tcPr>
          <w:p w:rsidR="007110BE" w:rsidRPr="00A42DCC" w:rsidRDefault="007110BE" w:rsidP="00A50432">
            <w:pPr>
              <w:pStyle w:val="Default"/>
              <w:ind w:right="13"/>
            </w:pPr>
            <w:r w:rsidRPr="00A42DCC">
              <w:t xml:space="preserve">Шт. </w:t>
            </w:r>
          </w:p>
        </w:tc>
        <w:tc>
          <w:tcPr>
            <w:tcW w:w="1985" w:type="dxa"/>
          </w:tcPr>
          <w:p w:rsidR="007110BE" w:rsidRPr="00A42DCC" w:rsidRDefault="007110BE" w:rsidP="00A50432">
            <w:pPr>
              <w:pStyle w:val="Default"/>
              <w:ind w:right="13"/>
            </w:pPr>
            <w:r w:rsidRPr="00A42DCC">
              <w:t xml:space="preserve">-//- </w:t>
            </w:r>
          </w:p>
        </w:tc>
        <w:tc>
          <w:tcPr>
            <w:tcW w:w="2551" w:type="dxa"/>
          </w:tcPr>
          <w:p w:rsidR="007110BE" w:rsidRPr="00A42DCC" w:rsidRDefault="007110BE" w:rsidP="00A50432">
            <w:pPr>
              <w:pStyle w:val="Default"/>
              <w:ind w:right="13"/>
            </w:pPr>
            <w:r w:rsidRPr="00A42DCC">
              <w:t xml:space="preserve">Пояснить для каких целевых групп приобретаются товары </w:t>
            </w:r>
          </w:p>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p>
        </w:tc>
      </w:tr>
    </w:tbl>
    <w:p w:rsidR="00F2111F" w:rsidRPr="00A94949" w:rsidRDefault="00F2111F" w:rsidP="00A50432">
      <w:pPr>
        <w:widowControl w:val="0"/>
        <w:autoSpaceDE w:val="0"/>
        <w:autoSpaceDN w:val="0"/>
        <w:adjustRightInd w:val="0"/>
        <w:spacing w:after="0" w:line="240" w:lineRule="auto"/>
        <w:ind w:right="13" w:firstLine="709"/>
        <w:rPr>
          <w:rFonts w:ascii="Times New Roman" w:hAnsi="Times New Roman"/>
          <w:sz w:val="24"/>
          <w:szCs w:val="24"/>
        </w:rPr>
      </w:pPr>
    </w:p>
    <w:p w:rsidR="0057185B" w:rsidRPr="00A94949" w:rsidRDefault="0057185B"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Данная статья включает в себя расходы, связанные с проведением публичных мероприятий (семинаров, тренингов, пресс-конференций, обучения и т.п.).</w:t>
      </w:r>
    </w:p>
    <w:p w:rsidR="0057185B" w:rsidRPr="00A94949" w:rsidRDefault="0057185B"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Основное отличие мероприятий проекта от деятельности проекта в данной статье расхода – мероприятия носят разовый или краткосрочный характер.</w:t>
      </w:r>
    </w:p>
    <w:p w:rsidR="0057185B" w:rsidRPr="00A94949" w:rsidRDefault="0057185B"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В рамках осуществления проекта, целевой аудиторией которого являются жители муниципальных районов Калининградской области, либо проведение мероприятий (акций) предусматривает выезды сотрудников, </w:t>
      </w:r>
      <w:r w:rsidR="00282D93">
        <w:rPr>
          <w:rFonts w:ascii="Times New Roman" w:hAnsi="Times New Roman"/>
          <w:sz w:val="28"/>
          <w:szCs w:val="28"/>
        </w:rPr>
        <w:t>возможно</w:t>
      </w:r>
      <w:r w:rsidRPr="00A94949">
        <w:rPr>
          <w:rFonts w:ascii="Times New Roman" w:hAnsi="Times New Roman"/>
          <w:sz w:val="28"/>
          <w:szCs w:val="28"/>
        </w:rPr>
        <w:t xml:space="preserve"> включение в смету бюджета транспортных расходов. В таком случае необходимо заключение договоров с организацией или с физическим лицом, осуществляющими перевозки. </w:t>
      </w:r>
      <w:r w:rsidR="00282D93" w:rsidRPr="00A94949">
        <w:rPr>
          <w:rFonts w:ascii="Times New Roman" w:hAnsi="Times New Roman"/>
          <w:sz w:val="28"/>
          <w:szCs w:val="28"/>
        </w:rPr>
        <w:t>Расходы на доставку представителей СОНКО и других участников к месту проведения мероприятий за счет средств бюджета могут вноситься в бюджет только при условии, если проведение мероприятия организовано в месте, до которого добраться общественным транспортом не представляется возможным или в случае, если такая доставка обусловлена спецификой проекта.</w:t>
      </w:r>
      <w:r w:rsidR="00282D93">
        <w:rPr>
          <w:rFonts w:ascii="Times New Roman" w:hAnsi="Times New Roman"/>
          <w:sz w:val="28"/>
          <w:szCs w:val="28"/>
        </w:rPr>
        <w:t xml:space="preserve"> В противном случае</w:t>
      </w:r>
      <w:r w:rsidRPr="00A94949">
        <w:rPr>
          <w:rFonts w:ascii="Times New Roman" w:hAnsi="Times New Roman"/>
          <w:sz w:val="28"/>
          <w:szCs w:val="28"/>
        </w:rPr>
        <w:t xml:space="preserve"> в данные расходы можно включить (при наличии </w:t>
      </w:r>
      <w:r w:rsidR="00D45062" w:rsidRPr="00A94949">
        <w:rPr>
          <w:rFonts w:ascii="Times New Roman" w:hAnsi="Times New Roman"/>
          <w:sz w:val="28"/>
          <w:szCs w:val="28"/>
        </w:rPr>
        <w:t xml:space="preserve">билетов и </w:t>
      </w:r>
      <w:r w:rsidRPr="00A94949">
        <w:rPr>
          <w:rFonts w:ascii="Times New Roman" w:hAnsi="Times New Roman"/>
          <w:sz w:val="28"/>
          <w:szCs w:val="28"/>
        </w:rPr>
        <w:t>маршрутного листа) оплату проезда на общественном транспорте (кроме такси). План и цель поездок должны быть обоснованы.</w:t>
      </w:r>
    </w:p>
    <w:p w:rsidR="00365618" w:rsidRPr="00A94949" w:rsidRDefault="00365618"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В отдельных случаях, </w:t>
      </w:r>
      <w:r w:rsidR="001616C7">
        <w:rPr>
          <w:rFonts w:ascii="Times New Roman" w:hAnsi="Times New Roman"/>
          <w:color w:val="000000"/>
          <w:sz w:val="28"/>
          <w:szCs w:val="28"/>
        </w:rPr>
        <w:t>участники</w:t>
      </w:r>
      <w:r w:rsidR="001616C7" w:rsidRPr="00AA6CFE">
        <w:rPr>
          <w:rFonts w:ascii="Times New Roman" w:hAnsi="Times New Roman"/>
          <w:color w:val="000000"/>
          <w:sz w:val="28"/>
          <w:szCs w:val="28"/>
        </w:rPr>
        <w:t xml:space="preserve"> команды проекта</w:t>
      </w:r>
      <w:r w:rsidRPr="00A94949">
        <w:rPr>
          <w:rFonts w:ascii="Times New Roman" w:hAnsi="Times New Roman"/>
          <w:sz w:val="28"/>
          <w:szCs w:val="28"/>
        </w:rPr>
        <w:t xml:space="preserve">, использующие личный автотранспорт в целях реализации проекта, могут включить в смету транспортные расходы, подтверждаемые чеками </w:t>
      </w:r>
      <w:r w:rsidR="00282D93">
        <w:rPr>
          <w:rFonts w:ascii="Times New Roman" w:hAnsi="Times New Roman"/>
          <w:sz w:val="28"/>
          <w:szCs w:val="28"/>
        </w:rPr>
        <w:t xml:space="preserve">на приобретение </w:t>
      </w:r>
      <w:r w:rsidRPr="00A94949">
        <w:rPr>
          <w:rFonts w:ascii="Times New Roman" w:hAnsi="Times New Roman"/>
          <w:sz w:val="28"/>
          <w:szCs w:val="28"/>
        </w:rPr>
        <w:t>ГСМ.</w:t>
      </w:r>
    </w:p>
    <w:p w:rsidR="0057185B" w:rsidRPr="00A94949" w:rsidRDefault="0057185B"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Обращаем ваше внимание, что при проведении оценки </w:t>
      </w:r>
      <w:r w:rsidR="00282D93">
        <w:rPr>
          <w:rFonts w:ascii="Times New Roman" w:hAnsi="Times New Roman"/>
          <w:sz w:val="28"/>
          <w:szCs w:val="28"/>
        </w:rPr>
        <w:t>конкурсной заявки</w:t>
      </w:r>
      <w:r w:rsidRPr="00A94949">
        <w:rPr>
          <w:rFonts w:ascii="Times New Roman" w:hAnsi="Times New Roman"/>
          <w:sz w:val="28"/>
          <w:szCs w:val="28"/>
        </w:rPr>
        <w:t xml:space="preserve"> эксперт проверит </w:t>
      </w:r>
      <w:r w:rsidR="00282D93">
        <w:rPr>
          <w:rFonts w:ascii="Times New Roman" w:hAnsi="Times New Roman"/>
          <w:sz w:val="28"/>
          <w:szCs w:val="28"/>
        </w:rPr>
        <w:t xml:space="preserve">сопоставимость рыночных цен и </w:t>
      </w:r>
      <w:r w:rsidRPr="00A94949">
        <w:rPr>
          <w:rFonts w:ascii="Times New Roman" w:hAnsi="Times New Roman"/>
          <w:sz w:val="28"/>
          <w:szCs w:val="28"/>
        </w:rPr>
        <w:t>цен</w:t>
      </w:r>
      <w:r w:rsidR="00282D93">
        <w:rPr>
          <w:rFonts w:ascii="Times New Roman" w:hAnsi="Times New Roman"/>
          <w:sz w:val="28"/>
          <w:szCs w:val="28"/>
        </w:rPr>
        <w:t>, заложенных в бюджет проекта</w:t>
      </w:r>
      <w:r w:rsidRPr="00A94949">
        <w:rPr>
          <w:rFonts w:ascii="Times New Roman" w:hAnsi="Times New Roman"/>
          <w:sz w:val="28"/>
          <w:szCs w:val="28"/>
        </w:rPr>
        <w:t>.</w:t>
      </w: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b/>
          <w:sz w:val="28"/>
          <w:szCs w:val="28"/>
        </w:rPr>
        <w:t>Категорически не рекомендуется</w:t>
      </w:r>
      <w:r w:rsidRPr="00A94949">
        <w:rPr>
          <w:rFonts w:ascii="Times New Roman" w:hAnsi="Times New Roman"/>
          <w:sz w:val="28"/>
          <w:szCs w:val="28"/>
        </w:rPr>
        <w:t xml:space="preserve"> планировать в бюджете проекта расходы за счет средств </w:t>
      </w:r>
      <w:r w:rsidR="00544330" w:rsidRPr="00A94949">
        <w:rPr>
          <w:rFonts w:ascii="Times New Roman" w:hAnsi="Times New Roman"/>
          <w:sz w:val="28"/>
          <w:szCs w:val="28"/>
        </w:rPr>
        <w:t>субсидии</w:t>
      </w:r>
      <w:r w:rsidRPr="00A94949">
        <w:rPr>
          <w:rFonts w:ascii="Times New Roman" w:hAnsi="Times New Roman"/>
          <w:sz w:val="28"/>
          <w:szCs w:val="28"/>
        </w:rPr>
        <w:t xml:space="preserve"> </w:t>
      </w:r>
      <w:r w:rsidR="005C7E6C" w:rsidRPr="00A94949">
        <w:rPr>
          <w:rFonts w:ascii="Times New Roman" w:hAnsi="Times New Roman"/>
          <w:b/>
          <w:sz w:val="28"/>
          <w:szCs w:val="28"/>
        </w:rPr>
        <w:t>на различн</w:t>
      </w:r>
      <w:r w:rsidR="005C7E6C">
        <w:rPr>
          <w:rFonts w:ascii="Times New Roman" w:hAnsi="Times New Roman"/>
          <w:b/>
          <w:sz w:val="28"/>
          <w:szCs w:val="28"/>
        </w:rPr>
        <w:t>ые рода</w:t>
      </w:r>
      <w:r w:rsidRPr="00A94949">
        <w:rPr>
          <w:rFonts w:ascii="Times New Roman" w:hAnsi="Times New Roman"/>
          <w:b/>
          <w:sz w:val="28"/>
          <w:szCs w:val="28"/>
        </w:rPr>
        <w:t xml:space="preserve"> подарки</w:t>
      </w:r>
      <w:r w:rsidRPr="00A94949">
        <w:rPr>
          <w:rFonts w:ascii="Times New Roman" w:hAnsi="Times New Roman"/>
          <w:sz w:val="28"/>
          <w:szCs w:val="28"/>
        </w:rPr>
        <w:t xml:space="preserve">, кроме призов стоимостью до </w:t>
      </w:r>
      <w:r w:rsidR="00544330" w:rsidRPr="00A94949">
        <w:rPr>
          <w:rFonts w:ascii="Times New Roman" w:hAnsi="Times New Roman"/>
          <w:sz w:val="28"/>
          <w:szCs w:val="28"/>
        </w:rPr>
        <w:t>3</w:t>
      </w:r>
      <w:r w:rsidRPr="00A94949">
        <w:rPr>
          <w:rFonts w:ascii="Times New Roman" w:hAnsi="Times New Roman"/>
          <w:sz w:val="28"/>
          <w:szCs w:val="28"/>
        </w:rPr>
        <w:t>000</w:t>
      </w:r>
      <w:r w:rsidR="0095054F" w:rsidRPr="00A94949">
        <w:rPr>
          <w:rFonts w:ascii="Times New Roman" w:hAnsi="Times New Roman"/>
          <w:sz w:val="28"/>
          <w:szCs w:val="28"/>
        </w:rPr>
        <w:t>,00</w:t>
      </w:r>
      <w:r w:rsidRPr="00A94949">
        <w:rPr>
          <w:rFonts w:ascii="Times New Roman" w:hAnsi="Times New Roman"/>
          <w:sz w:val="28"/>
          <w:szCs w:val="28"/>
        </w:rPr>
        <w:t xml:space="preserve"> </w:t>
      </w:r>
      <w:r w:rsidR="00F1360E">
        <w:rPr>
          <w:rFonts w:ascii="Times New Roman" w:hAnsi="Times New Roman"/>
          <w:sz w:val="28"/>
          <w:szCs w:val="28"/>
        </w:rPr>
        <w:t xml:space="preserve">(трех тысяч) </w:t>
      </w:r>
      <w:r w:rsidRPr="00A94949">
        <w:rPr>
          <w:rFonts w:ascii="Times New Roman" w:hAnsi="Times New Roman"/>
          <w:sz w:val="28"/>
          <w:szCs w:val="28"/>
        </w:rPr>
        <w:t>рублей, вручаемых победителям конкурсов и соревнований.</w:t>
      </w:r>
    </w:p>
    <w:p w:rsidR="003E36DC" w:rsidRDefault="00801F3F" w:rsidP="00A50432">
      <w:pPr>
        <w:pStyle w:val="ConsPlusNormal"/>
        <w:ind w:right="13" w:firstLine="709"/>
        <w:jc w:val="both"/>
        <w:rPr>
          <w:rFonts w:ascii="Times New Roman" w:hAnsi="Times New Roman"/>
          <w:color w:val="000000"/>
          <w:sz w:val="28"/>
          <w:szCs w:val="28"/>
        </w:rPr>
      </w:pPr>
      <w:r w:rsidRPr="005F7665">
        <w:rPr>
          <w:rFonts w:ascii="Times New Roman" w:hAnsi="Times New Roman" w:cs="Times New Roman"/>
          <w:b/>
          <w:sz w:val="28"/>
          <w:szCs w:val="28"/>
        </w:rPr>
        <w:t xml:space="preserve">К отчету </w:t>
      </w:r>
      <w:r w:rsidRPr="005F7665">
        <w:rPr>
          <w:rFonts w:ascii="Times New Roman" w:hAnsi="Times New Roman"/>
          <w:b/>
          <w:color w:val="000000"/>
          <w:sz w:val="28"/>
          <w:szCs w:val="28"/>
        </w:rPr>
        <w:t>о расходовании средств</w:t>
      </w:r>
      <w:r w:rsidR="00001F11">
        <w:rPr>
          <w:rFonts w:ascii="Times New Roman" w:hAnsi="Times New Roman"/>
          <w:b/>
          <w:color w:val="000000"/>
          <w:sz w:val="28"/>
          <w:szCs w:val="28"/>
        </w:rPr>
        <w:t xml:space="preserve"> субсидии необходимо приложить </w:t>
      </w:r>
      <w:r w:rsidR="00001F11">
        <w:rPr>
          <w:rFonts w:ascii="Times New Roman" w:hAnsi="Times New Roman"/>
          <w:color w:val="000000"/>
          <w:sz w:val="28"/>
          <w:szCs w:val="28"/>
        </w:rPr>
        <w:t>документы, аналогичные указанным в разделах 2 и 3 настоящей главы</w:t>
      </w:r>
      <w:r w:rsidR="003E36DC">
        <w:rPr>
          <w:rFonts w:ascii="Times New Roman" w:hAnsi="Times New Roman"/>
          <w:color w:val="000000"/>
          <w:sz w:val="28"/>
          <w:szCs w:val="28"/>
        </w:rPr>
        <w:t xml:space="preserve">. </w:t>
      </w:r>
    </w:p>
    <w:p w:rsidR="00801F3F" w:rsidRPr="00001F11" w:rsidRDefault="003E36DC" w:rsidP="00A50432">
      <w:pPr>
        <w:pStyle w:val="ConsPlusNormal"/>
        <w:ind w:right="13" w:firstLine="709"/>
        <w:jc w:val="both"/>
        <w:rPr>
          <w:rFonts w:ascii="Times New Roman" w:hAnsi="Times New Roman"/>
          <w:b/>
          <w:color w:val="000000"/>
          <w:sz w:val="28"/>
          <w:szCs w:val="28"/>
        </w:rPr>
      </w:pPr>
      <w:r w:rsidRPr="0072187C">
        <w:rPr>
          <w:rFonts w:ascii="Times New Roman" w:hAnsi="Times New Roman"/>
          <w:color w:val="000000"/>
          <w:sz w:val="28"/>
          <w:szCs w:val="28"/>
        </w:rPr>
        <w:t xml:space="preserve">При расчетах с самозанятыми обязательны к предъявлению: справка </w:t>
      </w:r>
      <w:proofErr w:type="spellStart"/>
      <w:r w:rsidRPr="0072187C">
        <w:rPr>
          <w:rFonts w:ascii="Times New Roman" w:hAnsi="Times New Roman"/>
          <w:color w:val="000000"/>
          <w:sz w:val="28"/>
          <w:szCs w:val="28"/>
        </w:rPr>
        <w:t>самозанятого</w:t>
      </w:r>
      <w:proofErr w:type="spellEnd"/>
      <w:r w:rsidRPr="0072187C">
        <w:rPr>
          <w:rFonts w:ascii="Times New Roman" w:hAnsi="Times New Roman"/>
          <w:color w:val="000000"/>
          <w:sz w:val="28"/>
          <w:szCs w:val="28"/>
        </w:rPr>
        <w:t xml:space="preserve"> о постановке на учет в ФНС в качестве налогоплательщика налога на профессиональный доход; договор ГПХ с </w:t>
      </w:r>
      <w:proofErr w:type="spellStart"/>
      <w:r w:rsidRPr="0072187C">
        <w:rPr>
          <w:rFonts w:ascii="Times New Roman" w:hAnsi="Times New Roman"/>
          <w:color w:val="000000"/>
          <w:sz w:val="28"/>
          <w:szCs w:val="28"/>
        </w:rPr>
        <w:t>самозанятым</w:t>
      </w:r>
      <w:proofErr w:type="spellEnd"/>
      <w:r w:rsidRPr="0072187C">
        <w:rPr>
          <w:rFonts w:ascii="Times New Roman" w:hAnsi="Times New Roman"/>
          <w:color w:val="000000"/>
          <w:sz w:val="28"/>
          <w:szCs w:val="28"/>
        </w:rPr>
        <w:t>; чек, сформированный при оплате услуги; Акт об оказании услуг</w:t>
      </w:r>
      <w:r w:rsidR="00001F11" w:rsidRPr="0072187C">
        <w:rPr>
          <w:rFonts w:ascii="Times New Roman" w:hAnsi="Times New Roman"/>
          <w:color w:val="000000"/>
          <w:sz w:val="28"/>
          <w:szCs w:val="28"/>
        </w:rPr>
        <w:t>.</w:t>
      </w:r>
    </w:p>
    <w:p w:rsidR="004B215F" w:rsidRPr="00A94949" w:rsidRDefault="004B215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627E80" w:rsidRDefault="00627E80" w:rsidP="00A50432">
      <w:pPr>
        <w:pStyle w:val="110"/>
        <w:keepNext w:val="0"/>
        <w:widowControl w:val="0"/>
        <w:spacing w:line="240" w:lineRule="auto"/>
        <w:ind w:right="13" w:firstLine="709"/>
      </w:pPr>
      <w:bookmarkStart w:id="17" w:name="_Toc63679186"/>
    </w:p>
    <w:p w:rsidR="00627E80" w:rsidRDefault="00627E80" w:rsidP="00A50432">
      <w:pPr>
        <w:pStyle w:val="110"/>
        <w:keepNext w:val="0"/>
        <w:widowControl w:val="0"/>
        <w:spacing w:line="240" w:lineRule="auto"/>
        <w:ind w:right="13" w:firstLine="709"/>
      </w:pPr>
    </w:p>
    <w:p w:rsidR="00F2111F" w:rsidRPr="00A94949" w:rsidRDefault="00DE36B0" w:rsidP="00A50432">
      <w:pPr>
        <w:pStyle w:val="110"/>
        <w:keepNext w:val="0"/>
        <w:widowControl w:val="0"/>
        <w:spacing w:line="240" w:lineRule="auto"/>
        <w:ind w:right="13" w:firstLine="709"/>
      </w:pPr>
      <w:r w:rsidRPr="00A94949">
        <w:lastRenderedPageBreak/>
        <w:t>7</w:t>
      </w:r>
      <w:r w:rsidR="00A376F8">
        <w:t xml:space="preserve">. </w:t>
      </w:r>
      <w:r w:rsidR="00F2111F" w:rsidRPr="00A94949">
        <w:t>Издательские, полиграфические и сопутствующие расходы</w:t>
      </w:r>
      <w:bookmarkEnd w:id="17"/>
    </w:p>
    <w:p w:rsidR="00282D93" w:rsidRDefault="00282D93" w:rsidP="00A50432">
      <w:pPr>
        <w:widowControl w:val="0"/>
        <w:autoSpaceDE w:val="0"/>
        <w:autoSpaceDN w:val="0"/>
        <w:adjustRightInd w:val="0"/>
        <w:spacing w:after="0" w:line="240" w:lineRule="auto"/>
        <w:ind w:right="13" w:firstLine="709"/>
        <w:jc w:val="both"/>
        <w:rPr>
          <w:rFonts w:ascii="Times New Roman" w:hAnsi="Times New Roman"/>
          <w:sz w:val="28"/>
          <w:szCs w:val="28"/>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2410"/>
        <w:gridCol w:w="1701"/>
        <w:gridCol w:w="1984"/>
        <w:gridCol w:w="2268"/>
      </w:tblGrid>
      <w:tr w:rsidR="007110BE" w:rsidRPr="00A42DCC" w:rsidTr="007110BE">
        <w:trPr>
          <w:trHeight w:val="290"/>
        </w:trPr>
        <w:tc>
          <w:tcPr>
            <w:tcW w:w="1946"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Наименование расходов </w:t>
            </w:r>
          </w:p>
        </w:tc>
        <w:tc>
          <w:tcPr>
            <w:tcW w:w="2410"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Стоимость единицы (в рублях) </w:t>
            </w:r>
          </w:p>
        </w:tc>
        <w:tc>
          <w:tcPr>
            <w:tcW w:w="1701"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Количест</w:t>
            </w:r>
            <w:r w:rsidRPr="00994254">
              <w:rPr>
                <w:rFonts w:ascii="Times New Roman" w:hAnsi="Times New Roman"/>
                <w:b/>
                <w:bCs/>
                <w:color w:val="000000"/>
              </w:rPr>
              <w:t xml:space="preserve">во единиц </w:t>
            </w:r>
          </w:p>
        </w:tc>
        <w:tc>
          <w:tcPr>
            <w:tcW w:w="1984"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Запрашиваемая сумма </w:t>
            </w:r>
          </w:p>
        </w:tc>
        <w:tc>
          <w:tcPr>
            <w:tcW w:w="2268"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Комментарий </w:t>
            </w:r>
          </w:p>
        </w:tc>
      </w:tr>
      <w:tr w:rsidR="007110BE" w:rsidRPr="00A42DCC" w:rsidTr="007110BE">
        <w:trPr>
          <w:trHeight w:val="910"/>
        </w:trPr>
        <w:tc>
          <w:tcPr>
            <w:tcW w:w="1946"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Буклет, 80 стр. печать двухсторонняя, полноцветная (пример) </w:t>
            </w:r>
          </w:p>
        </w:tc>
        <w:tc>
          <w:tcPr>
            <w:tcW w:w="2410"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Указывается удельный или абсолютный показатель </w:t>
            </w:r>
          </w:p>
        </w:tc>
        <w:tc>
          <w:tcPr>
            <w:tcW w:w="170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Шт. (тираж) </w:t>
            </w:r>
          </w:p>
        </w:tc>
        <w:tc>
          <w:tcPr>
            <w:tcW w:w="1984"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Вычисляется автоматически по формуле </w:t>
            </w:r>
            <w:r w:rsidRPr="00A42DCC">
              <w:rPr>
                <w:rFonts w:ascii="Times New Roman" w:hAnsi="Times New Roman"/>
                <w:i/>
                <w:iCs/>
                <w:color w:val="000000"/>
                <w:sz w:val="24"/>
                <w:szCs w:val="24"/>
              </w:rPr>
              <w:t xml:space="preserve">&lt;Столбец 4&gt; - </w:t>
            </w:r>
          </w:p>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i/>
                <w:iCs/>
                <w:color w:val="000000"/>
                <w:sz w:val="24"/>
                <w:szCs w:val="24"/>
              </w:rPr>
              <w:t xml:space="preserve">- &lt;Столбец 5&gt; </w:t>
            </w:r>
          </w:p>
        </w:tc>
        <w:tc>
          <w:tcPr>
            <w:tcW w:w="2268"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Следует пояснить назначение данных расходов в контексте решения конкретных задач проекта </w:t>
            </w:r>
          </w:p>
        </w:tc>
      </w:tr>
      <w:tr w:rsidR="007110BE" w:rsidRPr="00A42DCC" w:rsidTr="007110BE">
        <w:trPr>
          <w:trHeight w:val="495"/>
        </w:trPr>
        <w:tc>
          <w:tcPr>
            <w:tcW w:w="1946"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Книга </w:t>
            </w:r>
          </w:p>
        </w:tc>
        <w:tc>
          <w:tcPr>
            <w:tcW w:w="2410"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Указывается удельный или абсолютный показатель </w:t>
            </w:r>
          </w:p>
        </w:tc>
        <w:tc>
          <w:tcPr>
            <w:tcW w:w="170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Шт. (тираж) </w:t>
            </w:r>
          </w:p>
        </w:tc>
        <w:tc>
          <w:tcPr>
            <w:tcW w:w="1984"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2268"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r>
    </w:tbl>
    <w:p w:rsidR="006006D6" w:rsidRDefault="006006D6"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001F11"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Не рекомендуется включать в проект печать за счет средств </w:t>
      </w:r>
      <w:r w:rsidR="0057185B" w:rsidRPr="00A94949">
        <w:rPr>
          <w:rFonts w:ascii="Times New Roman" w:hAnsi="Times New Roman"/>
          <w:sz w:val="28"/>
          <w:szCs w:val="28"/>
        </w:rPr>
        <w:t>субсидии</w:t>
      </w:r>
      <w:r w:rsidRPr="00A94949">
        <w:rPr>
          <w:rFonts w:ascii="Times New Roman" w:hAnsi="Times New Roman"/>
          <w:sz w:val="28"/>
          <w:szCs w:val="28"/>
        </w:rPr>
        <w:t xml:space="preserve"> </w:t>
      </w:r>
      <w:proofErr w:type="spellStart"/>
      <w:r w:rsidRPr="00A94949">
        <w:rPr>
          <w:rFonts w:ascii="Times New Roman" w:hAnsi="Times New Roman"/>
          <w:sz w:val="28"/>
          <w:szCs w:val="28"/>
        </w:rPr>
        <w:t>флаеров</w:t>
      </w:r>
      <w:proofErr w:type="spellEnd"/>
      <w:r w:rsidRPr="00A94949">
        <w:rPr>
          <w:rFonts w:ascii="Times New Roman" w:hAnsi="Times New Roman"/>
          <w:sz w:val="28"/>
          <w:szCs w:val="28"/>
        </w:rPr>
        <w:t>, брошюр, книг и прочего, если целевая группа, для которой реализуется проект, может пользоваться Интернетом. Если все же такие расходы в проект включаются, необходимость этих расходов, количество экземпляров, формат должны быть в заявке четко обоснованы, а расходы на полиграфические услуги должны быть максимально экономными.</w:t>
      </w:r>
    </w:p>
    <w:p w:rsidR="00801F3F" w:rsidRDefault="00001F11"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5F7665">
        <w:rPr>
          <w:rFonts w:ascii="Times New Roman" w:hAnsi="Times New Roman"/>
          <w:b/>
          <w:sz w:val="28"/>
          <w:szCs w:val="28"/>
        </w:rPr>
        <w:t xml:space="preserve">К отчету </w:t>
      </w:r>
      <w:r w:rsidRPr="005F7665">
        <w:rPr>
          <w:rFonts w:ascii="Times New Roman" w:hAnsi="Times New Roman"/>
          <w:b/>
          <w:color w:val="000000"/>
          <w:sz w:val="28"/>
          <w:szCs w:val="28"/>
        </w:rPr>
        <w:t>о расходовании средств</w:t>
      </w:r>
      <w:r>
        <w:rPr>
          <w:rFonts w:ascii="Times New Roman" w:hAnsi="Times New Roman"/>
          <w:b/>
          <w:color w:val="000000"/>
          <w:sz w:val="28"/>
          <w:szCs w:val="28"/>
        </w:rPr>
        <w:t xml:space="preserve"> субсидии необходимо приложить </w:t>
      </w:r>
      <w:r>
        <w:rPr>
          <w:rFonts w:ascii="Times New Roman" w:hAnsi="Times New Roman"/>
          <w:color w:val="000000"/>
          <w:sz w:val="28"/>
          <w:szCs w:val="28"/>
        </w:rPr>
        <w:t>документы, аналогичные указанным в разделе 4 настоящей главы.</w:t>
      </w:r>
    </w:p>
    <w:p w:rsidR="00801F3F" w:rsidRPr="00A94949" w:rsidRDefault="00801F3F"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F2111F" w:rsidRDefault="00DE36B0" w:rsidP="00A50432">
      <w:pPr>
        <w:pStyle w:val="110"/>
        <w:keepNext w:val="0"/>
        <w:widowControl w:val="0"/>
        <w:spacing w:line="240" w:lineRule="auto"/>
        <w:ind w:right="13" w:firstLine="709"/>
      </w:pPr>
      <w:bookmarkStart w:id="18" w:name="_Toc63679187"/>
      <w:r w:rsidRPr="00A94949">
        <w:t>8</w:t>
      </w:r>
      <w:r w:rsidR="00F2111F" w:rsidRPr="00A94949">
        <w:t>. Прочие прямые расходы</w:t>
      </w:r>
      <w:bookmarkEnd w:id="18"/>
    </w:p>
    <w:p w:rsidR="00F2111F" w:rsidRPr="00265C12" w:rsidRDefault="00F2111F" w:rsidP="00A50432">
      <w:pPr>
        <w:widowControl w:val="0"/>
        <w:autoSpaceDE w:val="0"/>
        <w:autoSpaceDN w:val="0"/>
        <w:adjustRightInd w:val="0"/>
        <w:spacing w:after="0" w:line="240" w:lineRule="auto"/>
        <w:ind w:right="13" w:firstLine="709"/>
        <w:rPr>
          <w:rFonts w:ascii="Times New Roman" w:hAnsi="Times New Roman"/>
          <w:sz w:val="28"/>
          <w:szCs w:val="28"/>
        </w:rPr>
      </w:pPr>
    </w:p>
    <w:p w:rsidR="00F2111F" w:rsidRDefault="00F2111F"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A94949">
        <w:rPr>
          <w:rFonts w:ascii="Times New Roman" w:hAnsi="Times New Roman"/>
          <w:sz w:val="28"/>
          <w:szCs w:val="28"/>
        </w:rPr>
        <w:t xml:space="preserve">В данный раздел бюджета необходимо включить требуемые для реализации проекта расходы, которые не предусмотрены в других статьях бюджета проекта. </w:t>
      </w:r>
      <w:r w:rsidRPr="00A94949">
        <w:rPr>
          <w:rFonts w:ascii="Times New Roman" w:hAnsi="Times New Roman"/>
          <w:sz w:val="28"/>
          <w:szCs w:val="28"/>
          <w:u w:val="single"/>
        </w:rPr>
        <w:t xml:space="preserve">При этом указание за счет </w:t>
      </w:r>
      <w:r w:rsidR="0057185B" w:rsidRPr="00A94949">
        <w:rPr>
          <w:rFonts w:ascii="Times New Roman" w:hAnsi="Times New Roman"/>
          <w:sz w:val="28"/>
          <w:szCs w:val="28"/>
          <w:u w:val="single"/>
        </w:rPr>
        <w:t>субсидии</w:t>
      </w:r>
      <w:r w:rsidRPr="00A94949">
        <w:rPr>
          <w:rFonts w:ascii="Times New Roman" w:hAnsi="Times New Roman"/>
          <w:sz w:val="28"/>
          <w:szCs w:val="28"/>
          <w:u w:val="single"/>
        </w:rPr>
        <w:t xml:space="preserve"> таких позиций как «Непредвиденные расходы» или аналогичных </w:t>
      </w:r>
      <w:r w:rsidRPr="00A94949">
        <w:rPr>
          <w:rFonts w:ascii="Times New Roman" w:hAnsi="Times New Roman"/>
          <w:b/>
          <w:sz w:val="28"/>
          <w:szCs w:val="28"/>
          <w:u w:val="single"/>
        </w:rPr>
        <w:t>не допускается</w:t>
      </w:r>
      <w:r w:rsidRPr="00A94949">
        <w:rPr>
          <w:rFonts w:ascii="Times New Roman" w:hAnsi="Times New Roman"/>
          <w:sz w:val="28"/>
          <w:szCs w:val="28"/>
        </w:rPr>
        <w:t>.</w:t>
      </w:r>
    </w:p>
    <w:p w:rsidR="00A42DCC" w:rsidRDefault="00A42DCC" w:rsidP="00A50432">
      <w:pPr>
        <w:widowControl w:val="0"/>
        <w:autoSpaceDE w:val="0"/>
        <w:autoSpaceDN w:val="0"/>
        <w:adjustRightInd w:val="0"/>
        <w:spacing w:after="0" w:line="240" w:lineRule="auto"/>
        <w:ind w:right="13" w:firstLine="709"/>
        <w:jc w:val="both"/>
        <w:rPr>
          <w:rFonts w:ascii="Times New Roman" w:hAnsi="Times New Roman"/>
          <w:sz w:val="28"/>
          <w:szCs w:val="28"/>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410"/>
        <w:gridCol w:w="1701"/>
        <w:gridCol w:w="1843"/>
        <w:gridCol w:w="1984"/>
      </w:tblGrid>
      <w:tr w:rsidR="007110BE" w:rsidRPr="00A42DCC" w:rsidTr="00CD2138">
        <w:trPr>
          <w:trHeight w:val="437"/>
        </w:trPr>
        <w:tc>
          <w:tcPr>
            <w:tcW w:w="2371"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Наименование расходов </w:t>
            </w:r>
          </w:p>
        </w:tc>
        <w:tc>
          <w:tcPr>
            <w:tcW w:w="2410"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Стоимость единицы </w:t>
            </w:r>
          </w:p>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(в рублях) </w:t>
            </w:r>
          </w:p>
        </w:tc>
        <w:tc>
          <w:tcPr>
            <w:tcW w:w="1701"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Количе</w:t>
            </w:r>
            <w:r w:rsidRPr="00994254">
              <w:rPr>
                <w:rFonts w:ascii="Times New Roman" w:hAnsi="Times New Roman"/>
                <w:b/>
                <w:bCs/>
                <w:color w:val="000000"/>
              </w:rPr>
              <w:t xml:space="preserve">ство единиц </w:t>
            </w:r>
          </w:p>
        </w:tc>
        <w:tc>
          <w:tcPr>
            <w:tcW w:w="1843"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Pr>
                <w:rFonts w:ascii="Times New Roman" w:hAnsi="Times New Roman"/>
                <w:b/>
                <w:bCs/>
                <w:color w:val="000000"/>
              </w:rPr>
              <w:t>Запраши</w:t>
            </w:r>
            <w:r w:rsidRPr="00994254">
              <w:rPr>
                <w:rFonts w:ascii="Times New Roman" w:hAnsi="Times New Roman"/>
                <w:b/>
                <w:bCs/>
                <w:color w:val="000000"/>
              </w:rPr>
              <w:t xml:space="preserve">ваемая сумма </w:t>
            </w:r>
          </w:p>
        </w:tc>
        <w:tc>
          <w:tcPr>
            <w:tcW w:w="1984" w:type="dxa"/>
          </w:tcPr>
          <w:p w:rsidR="007110BE" w:rsidRPr="00994254" w:rsidRDefault="007110BE" w:rsidP="00A50432">
            <w:pPr>
              <w:autoSpaceDE w:val="0"/>
              <w:autoSpaceDN w:val="0"/>
              <w:adjustRightInd w:val="0"/>
              <w:spacing w:after="0" w:line="240" w:lineRule="auto"/>
              <w:ind w:right="13"/>
              <w:rPr>
                <w:rFonts w:ascii="Times New Roman" w:hAnsi="Times New Roman"/>
                <w:color w:val="000000"/>
              </w:rPr>
            </w:pPr>
            <w:r w:rsidRPr="00994254">
              <w:rPr>
                <w:rFonts w:ascii="Times New Roman" w:hAnsi="Times New Roman"/>
                <w:b/>
                <w:bCs/>
                <w:color w:val="000000"/>
              </w:rPr>
              <w:t xml:space="preserve">Комментарий </w:t>
            </w:r>
          </w:p>
        </w:tc>
      </w:tr>
      <w:tr w:rsidR="007110BE" w:rsidRPr="00A42DCC" w:rsidTr="00CD2138">
        <w:trPr>
          <w:trHeight w:val="1013"/>
        </w:trPr>
        <w:tc>
          <w:tcPr>
            <w:tcW w:w="237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Указать вид расходов, который не подходит ни для одного пункта указанных выше статей </w:t>
            </w:r>
          </w:p>
        </w:tc>
        <w:tc>
          <w:tcPr>
            <w:tcW w:w="2410"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Указывается удельный или абсолютный показатель </w:t>
            </w:r>
          </w:p>
        </w:tc>
        <w:tc>
          <w:tcPr>
            <w:tcW w:w="1701"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В случае удельного показателя указывается количество, при наличии общей цифры указывается «1» </w:t>
            </w:r>
          </w:p>
        </w:tc>
        <w:tc>
          <w:tcPr>
            <w:tcW w:w="1843"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 </w:t>
            </w:r>
          </w:p>
        </w:tc>
        <w:tc>
          <w:tcPr>
            <w:tcW w:w="1984" w:type="dxa"/>
          </w:tcPr>
          <w:p w:rsidR="007110BE" w:rsidRPr="00A42DCC" w:rsidRDefault="007110BE" w:rsidP="00A50432">
            <w:pPr>
              <w:autoSpaceDE w:val="0"/>
              <w:autoSpaceDN w:val="0"/>
              <w:adjustRightInd w:val="0"/>
              <w:spacing w:after="0" w:line="240" w:lineRule="auto"/>
              <w:ind w:right="13"/>
              <w:rPr>
                <w:rFonts w:ascii="Times New Roman" w:hAnsi="Times New Roman"/>
                <w:color w:val="000000"/>
                <w:sz w:val="24"/>
                <w:szCs w:val="24"/>
              </w:rPr>
            </w:pPr>
            <w:r w:rsidRPr="00A42DCC">
              <w:rPr>
                <w:rFonts w:ascii="Times New Roman" w:hAnsi="Times New Roman"/>
                <w:color w:val="000000"/>
                <w:sz w:val="24"/>
                <w:szCs w:val="24"/>
              </w:rPr>
              <w:t xml:space="preserve">Пояснить назначение данных расходов в контексте решения конкретных задач проекта </w:t>
            </w:r>
          </w:p>
        </w:tc>
      </w:tr>
    </w:tbl>
    <w:p w:rsidR="00E82BD1" w:rsidRDefault="00E82BD1" w:rsidP="00A50432">
      <w:pPr>
        <w:pStyle w:val="Default"/>
        <w:ind w:right="13" w:firstLine="709"/>
        <w:rPr>
          <w:sz w:val="28"/>
          <w:szCs w:val="28"/>
        </w:rPr>
      </w:pPr>
    </w:p>
    <w:p w:rsidR="00E82BD1" w:rsidRPr="0072187C" w:rsidRDefault="00E82BD1" w:rsidP="0072187C">
      <w:pPr>
        <w:pStyle w:val="Default"/>
        <w:ind w:right="13" w:firstLine="709"/>
        <w:jc w:val="both"/>
        <w:rPr>
          <w:sz w:val="28"/>
          <w:szCs w:val="28"/>
        </w:rPr>
      </w:pPr>
      <w:r w:rsidRPr="0072187C">
        <w:rPr>
          <w:sz w:val="28"/>
          <w:szCs w:val="28"/>
        </w:rPr>
        <w:t xml:space="preserve">В данный раздел бюджета необходимо включить требуемые для реализации проекта расходы, которые не предусмотрены в других статьях бюджета проекта. </w:t>
      </w:r>
    </w:p>
    <w:p w:rsidR="00E82BD1" w:rsidRPr="0072187C" w:rsidRDefault="00E82BD1" w:rsidP="0072187C">
      <w:pPr>
        <w:pStyle w:val="Default"/>
        <w:ind w:right="13" w:firstLine="709"/>
        <w:jc w:val="both"/>
        <w:rPr>
          <w:sz w:val="28"/>
          <w:szCs w:val="28"/>
        </w:rPr>
      </w:pPr>
      <w:r w:rsidRPr="0072187C">
        <w:rPr>
          <w:sz w:val="28"/>
          <w:szCs w:val="28"/>
        </w:rPr>
        <w:t xml:space="preserve">В частности, в эту статью можно включить: </w:t>
      </w:r>
    </w:p>
    <w:p w:rsidR="00E82BD1" w:rsidRPr="0072187C" w:rsidRDefault="00E82BD1" w:rsidP="0072187C">
      <w:pPr>
        <w:pStyle w:val="Default"/>
        <w:numPr>
          <w:ilvl w:val="0"/>
          <w:numId w:val="40"/>
        </w:numPr>
        <w:ind w:right="13" w:firstLine="709"/>
        <w:jc w:val="both"/>
        <w:rPr>
          <w:sz w:val="28"/>
          <w:szCs w:val="28"/>
        </w:rPr>
      </w:pPr>
      <w:r w:rsidRPr="0072187C">
        <w:rPr>
          <w:sz w:val="28"/>
          <w:szCs w:val="28"/>
        </w:rPr>
        <w:lastRenderedPageBreak/>
        <w:t xml:space="preserve">страхование жизни и здоровья </w:t>
      </w:r>
      <w:r w:rsidR="008113FF" w:rsidRPr="0072187C">
        <w:rPr>
          <w:sz w:val="28"/>
          <w:szCs w:val="28"/>
        </w:rPr>
        <w:t>участника команды проекта</w:t>
      </w:r>
      <w:r w:rsidRPr="0072187C">
        <w:rPr>
          <w:sz w:val="28"/>
          <w:szCs w:val="28"/>
        </w:rPr>
        <w:t xml:space="preserve"> и добровольцев (волонтеров); </w:t>
      </w:r>
    </w:p>
    <w:p w:rsidR="00E82BD1" w:rsidRPr="0072187C" w:rsidRDefault="00E82BD1" w:rsidP="0072187C">
      <w:pPr>
        <w:pStyle w:val="Default"/>
        <w:numPr>
          <w:ilvl w:val="0"/>
          <w:numId w:val="40"/>
        </w:numPr>
        <w:ind w:right="13" w:firstLine="709"/>
        <w:jc w:val="both"/>
        <w:rPr>
          <w:sz w:val="28"/>
          <w:szCs w:val="28"/>
        </w:rPr>
      </w:pPr>
      <w:r w:rsidRPr="0072187C">
        <w:rPr>
          <w:sz w:val="28"/>
          <w:szCs w:val="28"/>
        </w:rPr>
        <w:t xml:space="preserve">приобретение средств индивидуальной защиты, специальной одежды и обуви для команды проекта, добровольцев (волонтеров), привлеченных специалистов (если такие расходы не включены в раздел «Расходы на проведение мероприятий»). </w:t>
      </w:r>
    </w:p>
    <w:p w:rsidR="00801F3F" w:rsidRDefault="00E82BD1" w:rsidP="0072187C">
      <w:pPr>
        <w:widowControl w:val="0"/>
        <w:autoSpaceDE w:val="0"/>
        <w:autoSpaceDN w:val="0"/>
        <w:adjustRightInd w:val="0"/>
        <w:spacing w:after="0" w:line="240" w:lineRule="auto"/>
        <w:ind w:right="13" w:firstLine="709"/>
        <w:jc w:val="both"/>
        <w:rPr>
          <w:rFonts w:ascii="Times New Roman" w:hAnsi="Times New Roman"/>
          <w:sz w:val="28"/>
          <w:szCs w:val="28"/>
        </w:rPr>
      </w:pPr>
      <w:r w:rsidRPr="0072187C">
        <w:rPr>
          <w:rFonts w:ascii="Times New Roman" w:hAnsi="Times New Roman"/>
          <w:sz w:val="28"/>
          <w:szCs w:val="28"/>
        </w:rPr>
        <w:t>Указание за счет гранта таких позиций, как «Непредвиденные расходы», или аналогичных не допускается.</w:t>
      </w:r>
    </w:p>
    <w:p w:rsidR="007F4C18" w:rsidRPr="007F4C18" w:rsidRDefault="007F4C18"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5F4A60" w:rsidRPr="00A94949" w:rsidRDefault="00EC5C48" w:rsidP="00A50432">
      <w:pPr>
        <w:pStyle w:val="ab"/>
        <w:keepNext w:val="0"/>
        <w:widowControl w:val="0"/>
        <w:spacing w:before="0" w:line="240" w:lineRule="auto"/>
        <w:ind w:right="13" w:firstLine="709"/>
      </w:pPr>
      <w:bookmarkStart w:id="19" w:name="_Toc63679188"/>
      <w:r>
        <w:t xml:space="preserve">Глава </w:t>
      </w:r>
      <w:r w:rsidRPr="00371DE4">
        <w:t>III</w:t>
      </w:r>
      <w:r>
        <w:t>.</w:t>
      </w:r>
      <w:r w:rsidRPr="00A94949">
        <w:t xml:space="preserve"> </w:t>
      </w:r>
      <w:r w:rsidR="00DE0B99" w:rsidRPr="00A94949">
        <w:t>Основные моменты, на которые необходимо обратить внимание</w:t>
      </w:r>
      <w:r w:rsidR="00F07382" w:rsidRPr="00F07382">
        <w:t xml:space="preserve"> </w:t>
      </w:r>
      <w:r w:rsidR="00F07382">
        <w:t>при планировании и реализации проекта</w:t>
      </w:r>
      <w:r w:rsidR="005F4A60" w:rsidRPr="00A94949">
        <w:t>.</w:t>
      </w:r>
      <w:bookmarkEnd w:id="19"/>
    </w:p>
    <w:p w:rsidR="005F4A60" w:rsidRPr="00A94949" w:rsidRDefault="005F4A60"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5F4A60" w:rsidRPr="00A94949" w:rsidRDefault="005F4A60"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A94949">
        <w:rPr>
          <w:rFonts w:ascii="Times New Roman" w:hAnsi="Times New Roman"/>
          <w:sz w:val="28"/>
          <w:szCs w:val="28"/>
        </w:rPr>
        <w:t xml:space="preserve">Субсидия предоставляется на определенный период времени, который четко указан в Договоре на предоставление субсидии из областного бюджета Калининградской области. Все расходы должны быть произведены в этот период. Средства субсидии не покрывают расходы, которые были произведены </w:t>
      </w:r>
      <w:r w:rsidR="00151225" w:rsidRPr="00A94949">
        <w:rPr>
          <w:rFonts w:ascii="Times New Roman" w:hAnsi="Times New Roman"/>
          <w:sz w:val="28"/>
          <w:szCs w:val="28"/>
        </w:rPr>
        <w:t>ДО</w:t>
      </w:r>
      <w:r w:rsidRPr="00A94949">
        <w:rPr>
          <w:rFonts w:ascii="Times New Roman" w:hAnsi="Times New Roman"/>
          <w:sz w:val="28"/>
          <w:szCs w:val="28"/>
        </w:rPr>
        <w:t xml:space="preserve"> или </w:t>
      </w:r>
      <w:r w:rsidR="00151225" w:rsidRPr="00A94949">
        <w:rPr>
          <w:rFonts w:ascii="Times New Roman" w:hAnsi="Times New Roman"/>
          <w:sz w:val="28"/>
          <w:szCs w:val="28"/>
        </w:rPr>
        <w:t>ПОСЛЕ</w:t>
      </w:r>
      <w:r w:rsidRPr="00A94949">
        <w:rPr>
          <w:rFonts w:ascii="Times New Roman" w:hAnsi="Times New Roman"/>
          <w:sz w:val="28"/>
          <w:szCs w:val="28"/>
        </w:rPr>
        <w:t xml:space="preserve"> обозначенного периода действия </w:t>
      </w:r>
      <w:r w:rsidR="00D45062" w:rsidRPr="00A94949">
        <w:rPr>
          <w:rFonts w:ascii="Times New Roman" w:hAnsi="Times New Roman"/>
          <w:sz w:val="28"/>
          <w:szCs w:val="28"/>
        </w:rPr>
        <w:t>Договора</w:t>
      </w:r>
      <w:r w:rsidRPr="00A94949">
        <w:rPr>
          <w:rFonts w:ascii="Times New Roman" w:hAnsi="Times New Roman"/>
          <w:sz w:val="28"/>
          <w:szCs w:val="28"/>
        </w:rPr>
        <w:t>.</w:t>
      </w:r>
    </w:p>
    <w:p w:rsidR="005F4A60" w:rsidRDefault="005F4A60"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A94949">
        <w:rPr>
          <w:rFonts w:ascii="Times New Roman" w:hAnsi="Times New Roman"/>
          <w:sz w:val="28"/>
          <w:szCs w:val="28"/>
        </w:rPr>
        <w:t>Получатель субсидии принимает к зачету только строго определенные, указанные в бюджете проекта расходы, а не общие, неопределенные платежи, на сумму</w:t>
      </w:r>
      <w:r w:rsidR="00EC5C48">
        <w:rPr>
          <w:rFonts w:ascii="Times New Roman" w:hAnsi="Times New Roman"/>
          <w:sz w:val="28"/>
          <w:szCs w:val="28"/>
        </w:rPr>
        <w:t>,</w:t>
      </w:r>
      <w:r w:rsidRPr="00A94949">
        <w:rPr>
          <w:rFonts w:ascii="Times New Roman" w:hAnsi="Times New Roman"/>
          <w:sz w:val="28"/>
          <w:szCs w:val="28"/>
        </w:rPr>
        <w:t xml:space="preserve"> указанную в смете расходов, являющейся неотъемлемой частью договора.</w:t>
      </w:r>
    </w:p>
    <w:p w:rsidR="00B60683" w:rsidRPr="0072187C" w:rsidRDefault="00B60683"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72187C">
        <w:rPr>
          <w:rFonts w:ascii="Times New Roman" w:hAnsi="Times New Roman"/>
          <w:sz w:val="28"/>
          <w:szCs w:val="28"/>
        </w:rPr>
        <w:t>Включение в бюджет приобретения товаров, работ, услуг у коммерческой организации или индивидуального предпринимателя, аффилированных с заявителем или его руководством не рекомендуется. При возникновении такой ситуации нужно быть готовым к обоснованию произведенных расходов</w:t>
      </w:r>
    </w:p>
    <w:p w:rsidR="005F4A60" w:rsidRPr="00A94949" w:rsidRDefault="005F4A60"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A94949">
        <w:rPr>
          <w:rFonts w:ascii="Times New Roman" w:hAnsi="Times New Roman"/>
          <w:sz w:val="28"/>
          <w:szCs w:val="28"/>
        </w:rPr>
        <w:t>Все расходы по проекту и их учет должны быть совершены в соответствии с законодательством Российской Федерации. Бухгалтерский учет по субсидии следует вести отдельно от других операций, связанных с другой деятельностью организации.</w:t>
      </w:r>
    </w:p>
    <w:p w:rsidR="005F4A60" w:rsidRPr="002E16D8" w:rsidRDefault="005F4A60"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2E16D8">
        <w:rPr>
          <w:rFonts w:ascii="Times New Roman" w:hAnsi="Times New Roman"/>
          <w:sz w:val="28"/>
          <w:szCs w:val="28"/>
        </w:rPr>
        <w:t>В случае непредвиденных ситуаций, связанных с реализацией проекта (изменение сроков, изменение цен на приобретаемую продукцию или услуги сторонних организаций</w:t>
      </w:r>
      <w:r w:rsidR="005D67F9" w:rsidRPr="002E16D8">
        <w:rPr>
          <w:rFonts w:ascii="Times New Roman" w:hAnsi="Times New Roman"/>
          <w:sz w:val="28"/>
          <w:szCs w:val="28"/>
        </w:rPr>
        <w:t xml:space="preserve"> и т.п.</w:t>
      </w:r>
      <w:r w:rsidRPr="002E16D8">
        <w:rPr>
          <w:rFonts w:ascii="Times New Roman" w:hAnsi="Times New Roman"/>
          <w:sz w:val="28"/>
          <w:szCs w:val="28"/>
        </w:rPr>
        <w:t>), представителю социально-ориентированной некоммерческой организации необходимо незамедлительно обратиться в Отдел по</w:t>
      </w:r>
      <w:r w:rsidR="000E665B" w:rsidRPr="002E16D8">
        <w:rPr>
          <w:rFonts w:ascii="Times New Roman" w:hAnsi="Times New Roman"/>
          <w:sz w:val="28"/>
          <w:szCs w:val="28"/>
        </w:rPr>
        <w:t>ддержки НКО и общественных инициатив</w:t>
      </w:r>
      <w:r w:rsidRPr="002E16D8">
        <w:rPr>
          <w:rFonts w:ascii="Times New Roman" w:hAnsi="Times New Roman"/>
          <w:sz w:val="28"/>
          <w:szCs w:val="28"/>
        </w:rPr>
        <w:t xml:space="preserve"> </w:t>
      </w:r>
      <w:r w:rsidR="00B00EB8" w:rsidRPr="002E16D8">
        <w:rPr>
          <w:rFonts w:ascii="Times New Roman" w:hAnsi="Times New Roman"/>
          <w:sz w:val="28"/>
          <w:szCs w:val="28"/>
        </w:rPr>
        <w:t>Министерства по муниципальному развитию и внутренней политике</w:t>
      </w:r>
      <w:r w:rsidRPr="002E16D8">
        <w:rPr>
          <w:rFonts w:ascii="Times New Roman" w:hAnsi="Times New Roman"/>
          <w:sz w:val="28"/>
          <w:szCs w:val="28"/>
        </w:rPr>
        <w:t xml:space="preserve"> Калининградской области</w:t>
      </w:r>
      <w:r w:rsidR="005D67F9" w:rsidRPr="002E16D8">
        <w:rPr>
          <w:rFonts w:ascii="Times New Roman" w:hAnsi="Times New Roman"/>
          <w:sz w:val="28"/>
          <w:szCs w:val="28"/>
        </w:rPr>
        <w:t>.</w:t>
      </w:r>
    </w:p>
    <w:p w:rsidR="002E6FC4" w:rsidRPr="002E16D8" w:rsidRDefault="002E6FC4" w:rsidP="00A50432">
      <w:pPr>
        <w:pStyle w:val="a3"/>
        <w:numPr>
          <w:ilvl w:val="0"/>
          <w:numId w:val="14"/>
        </w:numPr>
        <w:spacing w:after="0" w:line="240" w:lineRule="auto"/>
        <w:ind w:left="0" w:right="13"/>
        <w:jc w:val="both"/>
        <w:rPr>
          <w:rFonts w:ascii="Times New Roman" w:hAnsi="Times New Roman"/>
          <w:sz w:val="28"/>
          <w:szCs w:val="28"/>
        </w:rPr>
      </w:pPr>
      <w:r w:rsidRPr="002E16D8">
        <w:rPr>
          <w:rFonts w:ascii="Times New Roman" w:hAnsi="Times New Roman"/>
          <w:sz w:val="28"/>
          <w:szCs w:val="28"/>
        </w:rPr>
        <w:t xml:space="preserve">Дополнительные соглашения к договору, в том числе дополнительные соглашения о расторжении договора, заключаются между Министерством </w:t>
      </w:r>
      <w:r w:rsidR="002C0E95" w:rsidRPr="002E16D8">
        <w:rPr>
          <w:rFonts w:ascii="Times New Roman" w:hAnsi="Times New Roman"/>
          <w:sz w:val="28"/>
          <w:szCs w:val="28"/>
        </w:rPr>
        <w:t xml:space="preserve">по муниципальному развитию и внутренней политике Калининградской области </w:t>
      </w:r>
      <w:r w:rsidRPr="002E16D8">
        <w:rPr>
          <w:rFonts w:ascii="Times New Roman" w:hAnsi="Times New Roman"/>
          <w:sz w:val="28"/>
          <w:szCs w:val="28"/>
        </w:rPr>
        <w:t>и получателем субсидии в соответствии с типовой формой. Внесение получателем субсидии изменений в календарный план реализации программы (проекта) и бюджет программы (проекта) согласовывается с Министерством</w:t>
      </w:r>
      <w:r w:rsidR="002C0E95" w:rsidRPr="002E16D8">
        <w:rPr>
          <w:rFonts w:ascii="Times New Roman" w:hAnsi="Times New Roman"/>
          <w:sz w:val="28"/>
          <w:szCs w:val="28"/>
        </w:rPr>
        <w:t xml:space="preserve"> по муниципальному развитию и внутренней политике Калининградской области</w:t>
      </w:r>
      <w:r w:rsidRPr="002E16D8">
        <w:rPr>
          <w:rFonts w:ascii="Times New Roman" w:hAnsi="Times New Roman"/>
          <w:sz w:val="28"/>
          <w:szCs w:val="28"/>
        </w:rPr>
        <w:t>.</w:t>
      </w:r>
    </w:p>
    <w:p w:rsidR="00151225" w:rsidRPr="007B28E7" w:rsidRDefault="00151225" w:rsidP="00A50432">
      <w:pPr>
        <w:widowControl w:val="0"/>
        <w:numPr>
          <w:ilvl w:val="0"/>
          <w:numId w:val="14"/>
        </w:numPr>
        <w:autoSpaceDE w:val="0"/>
        <w:autoSpaceDN w:val="0"/>
        <w:adjustRightInd w:val="0"/>
        <w:spacing w:after="0" w:line="240" w:lineRule="auto"/>
        <w:ind w:right="13"/>
        <w:jc w:val="both"/>
        <w:rPr>
          <w:rFonts w:ascii="Times New Roman" w:hAnsi="Times New Roman"/>
          <w:sz w:val="28"/>
          <w:szCs w:val="28"/>
        </w:rPr>
      </w:pPr>
      <w:r w:rsidRPr="007B28E7">
        <w:rPr>
          <w:rFonts w:ascii="Times New Roman" w:hAnsi="Times New Roman"/>
          <w:sz w:val="28"/>
          <w:szCs w:val="28"/>
        </w:rPr>
        <w:t xml:space="preserve">Сотрудники </w:t>
      </w:r>
      <w:r w:rsidR="00F1360E" w:rsidRPr="007B28E7">
        <w:rPr>
          <w:rFonts w:ascii="Times New Roman" w:hAnsi="Times New Roman"/>
          <w:sz w:val="28"/>
          <w:szCs w:val="28"/>
        </w:rPr>
        <w:t>финансового отдела департамента финансово-правовой работы</w:t>
      </w:r>
      <w:r w:rsidR="0010460E" w:rsidRPr="007B28E7">
        <w:rPr>
          <w:rFonts w:ascii="Times New Roman" w:hAnsi="Times New Roman"/>
          <w:sz w:val="28"/>
          <w:szCs w:val="28"/>
        </w:rPr>
        <w:t xml:space="preserve"> Министерства по муниципальному развитию и </w:t>
      </w:r>
      <w:r w:rsidR="00EF07A8" w:rsidRPr="007B28E7">
        <w:rPr>
          <w:rFonts w:ascii="Times New Roman" w:hAnsi="Times New Roman"/>
          <w:sz w:val="28"/>
          <w:szCs w:val="28"/>
        </w:rPr>
        <w:t>внутренней политике</w:t>
      </w:r>
      <w:r w:rsidR="00A50140" w:rsidRPr="007B28E7">
        <w:rPr>
          <w:rFonts w:ascii="Times New Roman" w:hAnsi="Times New Roman"/>
          <w:sz w:val="28"/>
          <w:szCs w:val="28"/>
        </w:rPr>
        <w:t xml:space="preserve"> Калининградской области на время действия проекта оказывают только консультационную и информационную помощь. </w:t>
      </w:r>
    </w:p>
    <w:p w:rsidR="0037222A" w:rsidRPr="005C7E6C" w:rsidRDefault="00FA1C79" w:rsidP="00A50432">
      <w:pPr>
        <w:widowControl w:val="0"/>
        <w:autoSpaceDE w:val="0"/>
        <w:autoSpaceDN w:val="0"/>
        <w:adjustRightInd w:val="0"/>
        <w:spacing w:after="0" w:line="240" w:lineRule="auto"/>
        <w:ind w:right="13" w:firstLine="709"/>
        <w:jc w:val="both"/>
        <w:rPr>
          <w:rFonts w:ascii="Times New Roman" w:hAnsi="Times New Roman"/>
          <w:sz w:val="28"/>
          <w:szCs w:val="28"/>
          <w:u w:val="single"/>
        </w:rPr>
      </w:pPr>
      <w:r>
        <w:rPr>
          <w:rFonts w:ascii="Times New Roman" w:hAnsi="Times New Roman"/>
          <w:color w:val="FF0000"/>
          <w:sz w:val="28"/>
          <w:szCs w:val="28"/>
        </w:rPr>
        <w:t xml:space="preserve"> </w:t>
      </w:r>
      <w:r w:rsidR="0037222A" w:rsidRPr="00A94949">
        <w:rPr>
          <w:rFonts w:ascii="Times New Roman" w:hAnsi="Times New Roman"/>
          <w:sz w:val="28"/>
          <w:szCs w:val="28"/>
          <w:u w:val="single"/>
        </w:rPr>
        <w:t xml:space="preserve">Согласие на обработку персональных данных необходимо заполнить не только </w:t>
      </w:r>
      <w:r w:rsidR="0037222A" w:rsidRPr="00A94949">
        <w:rPr>
          <w:rFonts w:ascii="Times New Roman" w:hAnsi="Times New Roman"/>
          <w:sz w:val="28"/>
          <w:szCs w:val="28"/>
          <w:u w:val="single"/>
        </w:rPr>
        <w:lastRenderedPageBreak/>
        <w:t>на руководителя</w:t>
      </w:r>
      <w:r w:rsidR="0037222A" w:rsidRPr="00A94949">
        <w:rPr>
          <w:rFonts w:ascii="Times New Roman" w:hAnsi="Times New Roman"/>
          <w:u w:val="single"/>
        </w:rPr>
        <w:t xml:space="preserve"> </w:t>
      </w:r>
      <w:r w:rsidR="0037222A" w:rsidRPr="00A94949">
        <w:rPr>
          <w:rFonts w:ascii="Times New Roman" w:hAnsi="Times New Roman"/>
          <w:sz w:val="28"/>
          <w:szCs w:val="28"/>
          <w:u w:val="single"/>
        </w:rPr>
        <w:t>и представителя организации (доверенного лица), но и на всех участников проекта.</w:t>
      </w:r>
      <w:r w:rsidR="00EB1EC4">
        <w:rPr>
          <w:rFonts w:ascii="Times New Roman" w:hAnsi="Times New Roman"/>
          <w:sz w:val="28"/>
          <w:szCs w:val="28"/>
          <w:u w:val="single"/>
        </w:rPr>
        <w:t xml:space="preserve"> </w:t>
      </w:r>
      <w:r w:rsidR="00EB1EC4" w:rsidRPr="005C7E6C">
        <w:rPr>
          <w:rFonts w:ascii="Times New Roman" w:hAnsi="Times New Roman"/>
          <w:sz w:val="28"/>
          <w:szCs w:val="28"/>
          <w:u w:val="single"/>
        </w:rPr>
        <w:t>Если с участником проекта заключается договор, рекомендуется включать согласие на обработку персональных данных в форму договора отдельным пунктом.</w:t>
      </w:r>
    </w:p>
    <w:p w:rsidR="0037222A" w:rsidRDefault="00FA1C79" w:rsidP="00A50432">
      <w:pPr>
        <w:widowControl w:val="0"/>
        <w:autoSpaceDE w:val="0"/>
        <w:autoSpaceDN w:val="0"/>
        <w:adjustRightInd w:val="0"/>
        <w:spacing w:after="0" w:line="240" w:lineRule="auto"/>
        <w:ind w:right="13" w:firstLine="709"/>
        <w:jc w:val="both"/>
        <w:rPr>
          <w:rFonts w:ascii="Times New Roman" w:hAnsi="Times New Roman"/>
          <w:sz w:val="28"/>
          <w:szCs w:val="28"/>
        </w:rPr>
      </w:pPr>
      <w:r w:rsidRPr="005C7E6C">
        <w:rPr>
          <w:rFonts w:ascii="Times New Roman" w:hAnsi="Times New Roman"/>
          <w:sz w:val="28"/>
          <w:szCs w:val="28"/>
        </w:rPr>
        <w:t>О</w:t>
      </w:r>
      <w:r w:rsidR="0037222A" w:rsidRPr="005C7E6C">
        <w:rPr>
          <w:rFonts w:ascii="Times New Roman" w:hAnsi="Times New Roman"/>
          <w:sz w:val="28"/>
          <w:szCs w:val="28"/>
        </w:rPr>
        <w:t xml:space="preserve">бразец согласия на обработку персональных данных </w:t>
      </w:r>
      <w:r w:rsidR="00EC5C48" w:rsidRPr="005C7E6C">
        <w:rPr>
          <w:rFonts w:ascii="Times New Roman" w:hAnsi="Times New Roman"/>
          <w:sz w:val="28"/>
          <w:szCs w:val="28"/>
        </w:rPr>
        <w:t>приведены в Приложени</w:t>
      </w:r>
      <w:r w:rsidR="0047431E">
        <w:rPr>
          <w:rFonts w:ascii="Times New Roman" w:hAnsi="Times New Roman"/>
          <w:sz w:val="28"/>
          <w:szCs w:val="28"/>
        </w:rPr>
        <w:t>и</w:t>
      </w:r>
      <w:r w:rsidR="00EC5C48" w:rsidRPr="005C7E6C">
        <w:rPr>
          <w:rFonts w:ascii="Times New Roman" w:hAnsi="Times New Roman"/>
          <w:sz w:val="28"/>
          <w:szCs w:val="28"/>
        </w:rPr>
        <w:t xml:space="preserve"> № 2 </w:t>
      </w:r>
    </w:p>
    <w:p w:rsidR="00837BE4" w:rsidRPr="005C7E6C" w:rsidRDefault="00837BE4"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EC5C48" w:rsidRPr="00EC5C48" w:rsidRDefault="00EC5C48" w:rsidP="00A50432">
      <w:pPr>
        <w:pStyle w:val="ab"/>
        <w:spacing w:before="0" w:line="240" w:lineRule="auto"/>
        <w:ind w:left="709" w:right="13" w:firstLine="709"/>
        <w:jc w:val="left"/>
      </w:pPr>
      <w:bookmarkStart w:id="20" w:name="_Toc63679189"/>
      <w:r>
        <w:t xml:space="preserve">Глава </w:t>
      </w:r>
      <w:r>
        <w:rPr>
          <w:lang w:val="en-US"/>
        </w:rPr>
        <w:t>IV</w:t>
      </w:r>
      <w:r>
        <w:t>. Общие требования к осуществлению расходов за счет гранта</w:t>
      </w:r>
      <w:bookmarkEnd w:id="20"/>
    </w:p>
    <w:p w:rsidR="00EC5C48" w:rsidRDefault="00EC5C48"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5C7834" w:rsidRDefault="00F07382"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Расходы должны осуществляться в соответствии с бюджетом проекта.</w:t>
      </w:r>
    </w:p>
    <w:p w:rsidR="00F07382" w:rsidRDefault="00F07382"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При использовании субсидии необходимо руководствоваться принципом экономного и результативного расходования полученных средств.</w:t>
      </w:r>
    </w:p>
    <w:p w:rsidR="001D2FBD" w:rsidRPr="00A94949" w:rsidRDefault="001D2FBD"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sidRPr="00A94949">
        <w:rPr>
          <w:rFonts w:ascii="Times New Roman" w:hAnsi="Times New Roman"/>
          <w:sz w:val="28"/>
          <w:szCs w:val="28"/>
        </w:rPr>
        <w:t>Необходимо сохранять все первичные документы</w:t>
      </w:r>
      <w:r>
        <w:rPr>
          <w:rFonts w:ascii="Times New Roman" w:hAnsi="Times New Roman"/>
          <w:sz w:val="28"/>
          <w:szCs w:val="28"/>
        </w:rPr>
        <w:t>, создаваемые и получаемые</w:t>
      </w:r>
      <w:r w:rsidRPr="00A94949">
        <w:rPr>
          <w:rFonts w:ascii="Times New Roman" w:hAnsi="Times New Roman"/>
          <w:sz w:val="28"/>
          <w:szCs w:val="28"/>
        </w:rPr>
        <w:t xml:space="preserve"> </w:t>
      </w:r>
      <w:r>
        <w:rPr>
          <w:rFonts w:ascii="Times New Roman" w:hAnsi="Times New Roman"/>
          <w:sz w:val="28"/>
          <w:szCs w:val="28"/>
        </w:rPr>
        <w:t>в процессе реализации</w:t>
      </w:r>
      <w:r w:rsidRPr="00A94949">
        <w:rPr>
          <w:rFonts w:ascii="Times New Roman" w:hAnsi="Times New Roman"/>
          <w:sz w:val="28"/>
          <w:szCs w:val="28"/>
        </w:rPr>
        <w:t xml:space="preserve"> проект</w:t>
      </w:r>
      <w:r>
        <w:rPr>
          <w:rFonts w:ascii="Times New Roman" w:hAnsi="Times New Roman"/>
          <w:sz w:val="28"/>
          <w:szCs w:val="28"/>
        </w:rPr>
        <w:t>а</w:t>
      </w:r>
      <w:r w:rsidRPr="00A94949">
        <w:rPr>
          <w:rFonts w:ascii="Times New Roman" w:hAnsi="Times New Roman"/>
          <w:sz w:val="28"/>
          <w:szCs w:val="28"/>
        </w:rPr>
        <w:t>, их следует хранить в организованном виде, т.к. получатель субсидии может быть подвергнут проверке на предмет целевого использования средств субсидии.</w:t>
      </w:r>
    </w:p>
    <w:p w:rsidR="00F07382" w:rsidRDefault="00F07382"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Не допускается размещение средств субсидии в срочных финансовых инструментах, таких как срочные вклады, начисление процентов на остаток на банковском счёте.</w:t>
      </w:r>
    </w:p>
    <w:p w:rsidR="00F07382" w:rsidRDefault="00F07382"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 xml:space="preserve">Рекомендуется минимизировать оплату товаров, работ и услуг за наличный расчет или с использованием банковских карт </w:t>
      </w:r>
      <w:r w:rsidR="008113FF">
        <w:rPr>
          <w:rFonts w:ascii="Times New Roman" w:hAnsi="Times New Roman"/>
          <w:color w:val="000000"/>
          <w:sz w:val="28"/>
          <w:szCs w:val="28"/>
        </w:rPr>
        <w:t>участников</w:t>
      </w:r>
      <w:r w:rsidR="008113FF" w:rsidRPr="00AA6CFE">
        <w:rPr>
          <w:rFonts w:ascii="Times New Roman" w:hAnsi="Times New Roman"/>
          <w:color w:val="000000"/>
          <w:sz w:val="28"/>
          <w:szCs w:val="28"/>
        </w:rPr>
        <w:t xml:space="preserve"> команды проекта</w:t>
      </w:r>
      <w:r>
        <w:rPr>
          <w:rFonts w:ascii="Times New Roman" w:hAnsi="Times New Roman"/>
          <w:sz w:val="28"/>
          <w:szCs w:val="28"/>
        </w:rPr>
        <w:t>. Такие формы расчетов могут быть признаны допустимыми лишь в крайних случаях. Рекомендуемый максимальный лимит для таких операций – 10 тысяч рублей (нормативно установленный лимит – 100 тысяч рублей).</w:t>
      </w:r>
      <w:r w:rsidR="005E5D0F">
        <w:rPr>
          <w:rFonts w:ascii="Times New Roman" w:hAnsi="Times New Roman"/>
          <w:sz w:val="28"/>
          <w:szCs w:val="28"/>
        </w:rPr>
        <w:t xml:space="preserve"> В случае оплаты товаров, работ и услуг за наличный расчет или с использованием банковских карт </w:t>
      </w:r>
      <w:r w:rsidR="008113FF">
        <w:rPr>
          <w:rFonts w:ascii="Times New Roman" w:hAnsi="Times New Roman"/>
          <w:color w:val="000000"/>
          <w:sz w:val="28"/>
          <w:szCs w:val="28"/>
        </w:rPr>
        <w:t>участников</w:t>
      </w:r>
      <w:r w:rsidR="008113FF" w:rsidRPr="00AA6CFE">
        <w:rPr>
          <w:rFonts w:ascii="Times New Roman" w:hAnsi="Times New Roman"/>
          <w:color w:val="000000"/>
          <w:sz w:val="28"/>
          <w:szCs w:val="28"/>
        </w:rPr>
        <w:t xml:space="preserve"> команды проекта</w:t>
      </w:r>
      <w:r w:rsidR="005E5D0F">
        <w:rPr>
          <w:rFonts w:ascii="Times New Roman" w:hAnsi="Times New Roman"/>
          <w:sz w:val="28"/>
          <w:szCs w:val="28"/>
        </w:rPr>
        <w:t xml:space="preserve"> в качестве подтверждающих документов к</w:t>
      </w:r>
      <w:r w:rsidR="005E5D0F" w:rsidRPr="005E5D0F">
        <w:rPr>
          <w:rFonts w:ascii="Times New Roman" w:hAnsi="Times New Roman"/>
          <w:sz w:val="28"/>
          <w:szCs w:val="28"/>
        </w:rPr>
        <w:t xml:space="preserve"> отчету о расходовании средств субсидии необходимо приложить</w:t>
      </w:r>
      <w:r w:rsidR="005E5D0F">
        <w:rPr>
          <w:rFonts w:ascii="Times New Roman" w:hAnsi="Times New Roman"/>
          <w:sz w:val="28"/>
          <w:szCs w:val="28"/>
        </w:rPr>
        <w:t xml:space="preserve"> расходный кассовый ордер о выдаче средств под отчет, платежное поручение о перечислении средств на карточку </w:t>
      </w:r>
      <w:r w:rsidR="004378C4">
        <w:rPr>
          <w:rFonts w:ascii="Times New Roman" w:hAnsi="Times New Roman"/>
          <w:sz w:val="28"/>
          <w:szCs w:val="28"/>
        </w:rPr>
        <w:t>участника проекта</w:t>
      </w:r>
      <w:r w:rsidR="005E5D0F">
        <w:rPr>
          <w:rFonts w:ascii="Times New Roman" w:hAnsi="Times New Roman"/>
          <w:sz w:val="28"/>
          <w:szCs w:val="28"/>
        </w:rPr>
        <w:t xml:space="preserve">, авансовый отчет, документы, подтверждающие оплату и получение </w:t>
      </w:r>
      <w:r w:rsidR="004378C4">
        <w:rPr>
          <w:rFonts w:ascii="Times New Roman" w:hAnsi="Times New Roman"/>
          <w:sz w:val="28"/>
          <w:szCs w:val="28"/>
        </w:rPr>
        <w:t>участником проекта</w:t>
      </w:r>
      <w:r w:rsidR="005E5D0F">
        <w:rPr>
          <w:rFonts w:ascii="Times New Roman" w:hAnsi="Times New Roman"/>
          <w:sz w:val="28"/>
          <w:szCs w:val="28"/>
        </w:rPr>
        <w:t xml:space="preserve"> товаров, работ, услуг.</w:t>
      </w:r>
    </w:p>
    <w:p w:rsidR="00C86F58" w:rsidRDefault="00C86F58"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sidRPr="00A94949">
        <w:rPr>
          <w:rFonts w:ascii="Times New Roman" w:hAnsi="Times New Roman"/>
          <w:sz w:val="28"/>
          <w:szCs w:val="28"/>
        </w:rPr>
        <w:t>Документами, подтверждающими расходование ГСМ, являются чеки АЗС. Договор об оказании услуг по перевозке пассажиров, счет-фактура, акт выполненных работ и при необходимости путевой лист.</w:t>
      </w:r>
    </w:p>
    <w:p w:rsidR="00F07382" w:rsidRDefault="00F07382"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Категорически не рекомендуется оплачивать за счет средств субсидии услуги, являющиеся, по сути, посредническими</w:t>
      </w:r>
      <w:r w:rsidR="00AA6F0E">
        <w:rPr>
          <w:rFonts w:ascii="Times New Roman" w:hAnsi="Times New Roman"/>
          <w:sz w:val="28"/>
          <w:szCs w:val="28"/>
        </w:rPr>
        <w:t>.</w:t>
      </w:r>
      <w:r>
        <w:rPr>
          <w:rFonts w:ascii="Times New Roman" w:hAnsi="Times New Roman"/>
          <w:sz w:val="28"/>
          <w:szCs w:val="28"/>
        </w:rPr>
        <w:t xml:space="preserve"> </w:t>
      </w:r>
      <w:r w:rsidR="00AA6F0E">
        <w:rPr>
          <w:rFonts w:ascii="Times New Roman" w:hAnsi="Times New Roman"/>
          <w:sz w:val="28"/>
          <w:szCs w:val="28"/>
        </w:rPr>
        <w:t>Н</w:t>
      </w:r>
      <w:r>
        <w:rPr>
          <w:rFonts w:ascii="Times New Roman" w:hAnsi="Times New Roman"/>
          <w:sz w:val="28"/>
          <w:szCs w:val="28"/>
        </w:rPr>
        <w:t>апример, услуги по организации мероприятия (которое должен организовать сам получатель субсидии)</w:t>
      </w:r>
      <w:r w:rsidR="00AA6F0E">
        <w:rPr>
          <w:rFonts w:ascii="Times New Roman" w:hAnsi="Times New Roman"/>
          <w:sz w:val="28"/>
          <w:szCs w:val="28"/>
        </w:rPr>
        <w:t>, по организации перевозки пассажиров</w:t>
      </w:r>
      <w:r w:rsidR="008F7B80">
        <w:rPr>
          <w:rFonts w:ascii="Times New Roman" w:hAnsi="Times New Roman"/>
          <w:sz w:val="28"/>
          <w:szCs w:val="28"/>
        </w:rPr>
        <w:t xml:space="preserve"> (если организатор не является перевозчиком)</w:t>
      </w:r>
      <w:r w:rsidR="00AA6F0E">
        <w:rPr>
          <w:rFonts w:ascii="Times New Roman" w:hAnsi="Times New Roman"/>
          <w:sz w:val="28"/>
          <w:szCs w:val="28"/>
        </w:rPr>
        <w:t>, по размещению в гостинице.</w:t>
      </w:r>
    </w:p>
    <w:p w:rsidR="00AA6F0E" w:rsidRDefault="00AA6F0E"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Получатель субсидии обязан вести бухгалтерский учет в соответствии с Федеральным законом от 06.12.2011 № 402-ФЗ «О бухгалтерском учете» и нормативными правовыми актами Минфина России, в том числе:</w:t>
      </w:r>
    </w:p>
    <w:p w:rsidR="00AA6F0E" w:rsidRDefault="00AA6F0E"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Положением по бухгалтерскому учету ПБУ 1/2008 «Учетная политика организации», утвержденным приказом Минфина России от 01.10.2008 № 106н;</w:t>
      </w:r>
    </w:p>
    <w:p w:rsidR="00AA6F0E" w:rsidRDefault="00AA6F0E"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lastRenderedPageBreak/>
        <w:t xml:space="preserve">Положением по бухгалтерскому учету ПБУ </w:t>
      </w:r>
      <w:r w:rsidR="00FD146A">
        <w:rPr>
          <w:rFonts w:ascii="Times New Roman" w:hAnsi="Times New Roman"/>
          <w:sz w:val="28"/>
          <w:szCs w:val="28"/>
        </w:rPr>
        <w:t>4/99</w:t>
      </w:r>
      <w:r>
        <w:rPr>
          <w:rFonts w:ascii="Times New Roman" w:hAnsi="Times New Roman"/>
          <w:sz w:val="28"/>
          <w:szCs w:val="28"/>
        </w:rPr>
        <w:t xml:space="preserve"> «</w:t>
      </w:r>
      <w:r w:rsidR="00FD146A">
        <w:rPr>
          <w:rFonts w:ascii="Times New Roman" w:hAnsi="Times New Roman"/>
          <w:sz w:val="28"/>
          <w:szCs w:val="28"/>
        </w:rPr>
        <w:t>Бухгалтерская отчетность организации</w:t>
      </w:r>
      <w:r>
        <w:rPr>
          <w:rFonts w:ascii="Times New Roman" w:hAnsi="Times New Roman"/>
          <w:sz w:val="28"/>
          <w:szCs w:val="28"/>
        </w:rPr>
        <w:t xml:space="preserve">», утвержденным приказом Минфина России от </w:t>
      </w:r>
      <w:r w:rsidR="00FD146A">
        <w:rPr>
          <w:rFonts w:ascii="Times New Roman" w:hAnsi="Times New Roman"/>
          <w:sz w:val="28"/>
          <w:szCs w:val="28"/>
        </w:rPr>
        <w:t>06.07.1999</w:t>
      </w:r>
      <w:r>
        <w:rPr>
          <w:rFonts w:ascii="Times New Roman" w:hAnsi="Times New Roman"/>
          <w:sz w:val="28"/>
          <w:szCs w:val="28"/>
        </w:rPr>
        <w:t xml:space="preserve"> № </w:t>
      </w:r>
      <w:r w:rsidR="00FD146A">
        <w:rPr>
          <w:rFonts w:ascii="Times New Roman" w:hAnsi="Times New Roman"/>
          <w:sz w:val="28"/>
          <w:szCs w:val="28"/>
        </w:rPr>
        <w:t>43н</w:t>
      </w:r>
      <w:r>
        <w:rPr>
          <w:rFonts w:ascii="Times New Roman" w:hAnsi="Times New Roman"/>
          <w:sz w:val="28"/>
          <w:szCs w:val="28"/>
        </w:rPr>
        <w:t>;</w:t>
      </w:r>
    </w:p>
    <w:p w:rsidR="00AA6F0E"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Положением по бухгалтерскому учету ПБУ 6/01 «Учет основных средств», утвержденным приказом Минфина России от 30.03.2001 № 26н;</w:t>
      </w:r>
    </w:p>
    <w:p w:rsidR="00FD146A"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Положением по бухгалтерскому учету ПБУ 8/2010 «Оценочные обязательства, условные обязательства и условные активы», утвержденным приказом Минфина России от 13.12.2010 № 167н;</w:t>
      </w:r>
    </w:p>
    <w:p w:rsidR="00FD146A"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Положением по бухгалтерскому учету ПБУ 10/99 «Расходы организации», утвержденным приказом Минфина России от 06.05.1999 № 33н;</w:t>
      </w:r>
    </w:p>
    <w:p w:rsidR="00FD146A"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Положением по бухгалтерскому учету ПБУ 14/2007 «Учет нематериальных активов», утвержденным приказом Минфина России от 27.12.2007 № 153н;</w:t>
      </w:r>
    </w:p>
    <w:p w:rsidR="00FD146A"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Планом счетов бухгалтерского учета финансово-хозяйственной деятельности организаций, утвержденным приказом Минфина России от 30.10.2000 № 94н;</w:t>
      </w:r>
    </w:p>
    <w:p w:rsidR="00FD146A" w:rsidRDefault="00FD146A" w:rsidP="00A50432">
      <w:pPr>
        <w:widowControl w:val="0"/>
        <w:numPr>
          <w:ilvl w:val="0"/>
          <w:numId w:val="29"/>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Приказом Минфина России от 02.07.2010 № 66н «О формах бухгалтерской отчетности организаций».</w:t>
      </w:r>
    </w:p>
    <w:p w:rsidR="0015075B" w:rsidRDefault="00277646" w:rsidP="00A50432">
      <w:pPr>
        <w:widowControl w:val="0"/>
        <w:numPr>
          <w:ilvl w:val="0"/>
          <w:numId w:val="28"/>
        </w:numPr>
        <w:autoSpaceDE w:val="0"/>
        <w:autoSpaceDN w:val="0"/>
        <w:adjustRightInd w:val="0"/>
        <w:spacing w:after="0" w:line="240" w:lineRule="auto"/>
        <w:ind w:right="13"/>
        <w:jc w:val="both"/>
        <w:rPr>
          <w:rFonts w:ascii="Times New Roman" w:hAnsi="Times New Roman"/>
          <w:sz w:val="28"/>
          <w:szCs w:val="28"/>
        </w:rPr>
      </w:pPr>
      <w:r>
        <w:rPr>
          <w:rFonts w:ascii="Times New Roman" w:hAnsi="Times New Roman"/>
          <w:sz w:val="28"/>
          <w:szCs w:val="28"/>
        </w:rPr>
        <w:t>Получатель субсидии вправе применять упрощенные способы ведения бухгалтерского учета, а его руководитель – принять ведение бухгалтерского учета лично на себя, за исключением случаев, когда это запрещено законодательством.</w:t>
      </w:r>
    </w:p>
    <w:p w:rsidR="005C7834" w:rsidRDefault="005C7834" w:rsidP="00A50432">
      <w:pPr>
        <w:widowControl w:val="0"/>
        <w:autoSpaceDE w:val="0"/>
        <w:autoSpaceDN w:val="0"/>
        <w:adjustRightInd w:val="0"/>
        <w:spacing w:after="0" w:line="240" w:lineRule="auto"/>
        <w:ind w:right="13" w:firstLine="709"/>
        <w:jc w:val="both"/>
        <w:rPr>
          <w:rFonts w:ascii="Times New Roman" w:hAnsi="Times New Roman"/>
          <w:sz w:val="28"/>
          <w:szCs w:val="28"/>
        </w:rPr>
      </w:pPr>
    </w:p>
    <w:p w:rsidR="00C86F58" w:rsidRDefault="00C86F58" w:rsidP="00A50432">
      <w:pPr>
        <w:widowControl w:val="0"/>
        <w:autoSpaceDE w:val="0"/>
        <w:autoSpaceDN w:val="0"/>
        <w:adjustRightInd w:val="0"/>
        <w:spacing w:after="0" w:line="240" w:lineRule="auto"/>
        <w:ind w:right="13" w:firstLine="709"/>
        <w:jc w:val="both"/>
        <w:rPr>
          <w:rFonts w:ascii="Times New Roman" w:hAnsi="Times New Roman"/>
          <w:sz w:val="28"/>
          <w:szCs w:val="28"/>
        </w:rPr>
        <w:sectPr w:rsidR="00C86F58" w:rsidSect="00CE4628">
          <w:headerReference w:type="default" r:id="rId12"/>
          <w:pgSz w:w="11920" w:h="16840"/>
          <w:pgMar w:top="1134" w:right="567" w:bottom="1134" w:left="1134" w:header="851" w:footer="0" w:gutter="0"/>
          <w:pgNumType w:start="3"/>
          <w:cols w:space="720"/>
          <w:noEndnote/>
          <w:docGrid w:linePitch="299"/>
        </w:sectPr>
      </w:pPr>
    </w:p>
    <w:p w:rsidR="00C86F58" w:rsidRDefault="00C86F58" w:rsidP="00A50432">
      <w:pPr>
        <w:pStyle w:val="ab"/>
        <w:spacing w:before="0" w:line="240" w:lineRule="auto"/>
        <w:ind w:right="13" w:firstLine="709"/>
        <w:jc w:val="right"/>
      </w:pPr>
      <w:bookmarkStart w:id="21" w:name="_Toc63679190"/>
      <w:r>
        <w:lastRenderedPageBreak/>
        <w:t>Приложение № 1.</w:t>
      </w:r>
      <w:bookmarkEnd w:id="21"/>
    </w:p>
    <w:p w:rsidR="0062264A" w:rsidRDefault="0062264A" w:rsidP="00A50432">
      <w:pPr>
        <w:spacing w:after="0" w:line="240" w:lineRule="auto"/>
        <w:ind w:right="13" w:firstLine="709"/>
        <w:jc w:val="center"/>
        <w:rPr>
          <w:b/>
          <w:color w:val="FF0000"/>
          <w:lang w:eastAsia="en-US"/>
        </w:rPr>
      </w:pPr>
    </w:p>
    <w:p w:rsidR="0062264A" w:rsidRPr="0062264A" w:rsidRDefault="0062264A" w:rsidP="00A50432">
      <w:pPr>
        <w:pStyle w:val="a3"/>
        <w:numPr>
          <w:ilvl w:val="0"/>
          <w:numId w:val="42"/>
        </w:numPr>
        <w:spacing w:after="0" w:line="240" w:lineRule="auto"/>
        <w:ind w:right="13" w:firstLine="709"/>
        <w:contextualSpacing/>
        <w:rPr>
          <w:rFonts w:ascii="Times New Roman" w:hAnsi="Times New Roman"/>
          <w:sz w:val="28"/>
          <w:szCs w:val="28"/>
        </w:rPr>
      </w:pPr>
      <w:r w:rsidRPr="0062264A">
        <w:rPr>
          <w:rFonts w:ascii="Times New Roman" w:hAnsi="Times New Roman"/>
          <w:b/>
          <w:sz w:val="28"/>
          <w:szCs w:val="28"/>
        </w:rPr>
        <w:t xml:space="preserve">Бюджет </w:t>
      </w:r>
    </w:p>
    <w:p w:rsidR="0062264A" w:rsidRPr="004E7201" w:rsidRDefault="0062264A" w:rsidP="00A50432">
      <w:pPr>
        <w:spacing w:after="0" w:line="240" w:lineRule="auto"/>
        <w:ind w:left="720" w:right="13" w:firstLine="709"/>
        <w:contextualSpacing/>
        <w:rPr>
          <w:rFonts w:ascii="Times New Roman" w:hAnsi="Times New Roman"/>
          <w:sz w:val="28"/>
          <w:szCs w:val="28"/>
        </w:rPr>
      </w:pPr>
    </w:p>
    <w:tbl>
      <w:tblPr>
        <w:tblW w:w="4947" w:type="pct"/>
        <w:tblInd w:w="108" w:type="dxa"/>
        <w:tblLook w:val="0000" w:firstRow="0" w:lastRow="0" w:firstColumn="0" w:lastColumn="0" w:noHBand="0" w:noVBand="0"/>
      </w:tblPr>
      <w:tblGrid>
        <w:gridCol w:w="533"/>
        <w:gridCol w:w="1133"/>
        <w:gridCol w:w="1223"/>
        <w:gridCol w:w="1308"/>
        <w:gridCol w:w="2004"/>
        <w:gridCol w:w="2013"/>
        <w:gridCol w:w="1897"/>
      </w:tblGrid>
      <w:tr w:rsidR="0062264A" w:rsidRPr="009D7A2C" w:rsidTr="008C7BBD">
        <w:trPr>
          <w:trHeight w:val="48"/>
        </w:trPr>
        <w:tc>
          <w:tcPr>
            <w:tcW w:w="264" w:type="pct"/>
            <w:noWrap/>
          </w:tcPr>
          <w:p w:rsidR="0062264A" w:rsidRPr="009D7A2C" w:rsidRDefault="0062264A" w:rsidP="00BF7E72">
            <w:pPr>
              <w:spacing w:after="0" w:line="240" w:lineRule="auto"/>
              <w:ind w:left="68" w:hanging="68"/>
              <w:jc w:val="center"/>
              <w:rPr>
                <w:rFonts w:ascii="Times New Roman" w:hAnsi="Times New Roman"/>
                <w:sz w:val="28"/>
                <w:szCs w:val="28"/>
              </w:rPr>
            </w:pPr>
            <w:r w:rsidRPr="009D7A2C">
              <w:rPr>
                <w:rFonts w:ascii="Times New Roman" w:hAnsi="Times New Roman"/>
                <w:sz w:val="28"/>
                <w:szCs w:val="28"/>
              </w:rPr>
              <w:t>1.</w:t>
            </w:r>
          </w:p>
        </w:tc>
        <w:tc>
          <w:tcPr>
            <w:tcW w:w="1812" w:type="pct"/>
            <w:gridSpan w:val="3"/>
          </w:tcPr>
          <w:p w:rsidR="0062264A" w:rsidRPr="009D7A2C" w:rsidRDefault="0062264A" w:rsidP="00E736BA">
            <w:pPr>
              <w:spacing w:after="0" w:line="240" w:lineRule="auto"/>
              <w:ind w:right="13"/>
              <w:outlineLvl w:val="3"/>
              <w:rPr>
                <w:rFonts w:ascii="Times New Roman" w:hAnsi="Times New Roman"/>
                <w:bCs/>
                <w:sz w:val="28"/>
                <w:szCs w:val="28"/>
              </w:rPr>
            </w:pPr>
            <w:r w:rsidRPr="004E7201">
              <w:rPr>
                <w:rFonts w:ascii="Times New Roman" w:hAnsi="Times New Roman"/>
                <w:b/>
                <w:bCs/>
                <w:sz w:val="28"/>
                <w:szCs w:val="28"/>
              </w:rPr>
              <w:t>Оплата труда</w:t>
            </w:r>
          </w:p>
        </w:tc>
        <w:tc>
          <w:tcPr>
            <w:tcW w:w="991" w:type="pct"/>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bottom w:val="single" w:sz="4" w:space="0" w:color="auto"/>
            </w:tcBorders>
            <w:noWrap/>
          </w:tcPr>
          <w:p w:rsidR="0062264A" w:rsidRPr="00BF7E72" w:rsidRDefault="0062264A" w:rsidP="00BF7E72">
            <w:pPr>
              <w:spacing w:after="0" w:line="240" w:lineRule="auto"/>
              <w:ind w:left="68" w:hanging="68"/>
              <w:rPr>
                <w:rFonts w:ascii="Times New Roman" w:hAnsi="Times New Roman"/>
              </w:rPr>
            </w:pPr>
            <w:bookmarkStart w:id="22" w:name="RANGE!A1"/>
            <w:bookmarkEnd w:id="22"/>
            <w:r w:rsidRPr="00BF7E72">
              <w:rPr>
                <w:rFonts w:ascii="Times New Roman" w:hAnsi="Times New Roman"/>
              </w:rPr>
              <w:t>1.</w:t>
            </w:r>
            <w:r w:rsidR="0028117B" w:rsidRPr="00BF7E72">
              <w:rPr>
                <w:rFonts w:ascii="Times New Roman" w:hAnsi="Times New Roman"/>
              </w:rPr>
              <w:t>2</w:t>
            </w:r>
          </w:p>
        </w:tc>
        <w:tc>
          <w:tcPr>
            <w:tcW w:w="4736" w:type="pct"/>
            <w:gridSpan w:val="6"/>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bCs/>
                <w:sz w:val="28"/>
                <w:szCs w:val="28"/>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9D7A2C">
              <w:rPr>
                <w:rFonts w:ascii="Times New Roman" w:hAnsi="Times New Roman"/>
                <w:b/>
                <w:bCs/>
                <w:sz w:val="28"/>
                <w:szCs w:val="28"/>
              </w:rPr>
              <w:t xml:space="preserve">, </w:t>
            </w:r>
            <w:r w:rsidRPr="009D7A2C">
              <w:rPr>
                <w:rFonts w:ascii="Times New Roman" w:hAnsi="Times New Roman"/>
                <w:bCs/>
                <w:sz w:val="28"/>
                <w:szCs w:val="28"/>
              </w:rPr>
              <w:t>включая НДФЛ</w:t>
            </w: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BF7E72">
            <w:pPr>
              <w:spacing w:after="0" w:line="240" w:lineRule="auto"/>
              <w:ind w:left="68" w:hanging="68"/>
              <w:jc w:val="center"/>
              <w:rPr>
                <w:rFonts w:ascii="Times New Roman" w:hAnsi="Times New Roman"/>
                <w:sz w:val="28"/>
                <w:szCs w:val="28"/>
              </w:rPr>
            </w:pP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Cs/>
                <w:sz w:val="28"/>
                <w:szCs w:val="28"/>
              </w:rPr>
            </w:pPr>
            <w:r w:rsidRPr="009D7A2C">
              <w:rPr>
                <w:rFonts w:ascii="Times New Roman" w:hAnsi="Times New Roman"/>
                <w:bCs/>
                <w:sz w:val="28"/>
                <w:szCs w:val="28"/>
              </w:rPr>
              <w:t>Функции в проекте или содержание услуг (работ)</w:t>
            </w:r>
          </w:p>
        </w:tc>
        <w:tc>
          <w:tcPr>
            <w:tcW w:w="991"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 xml:space="preserve">Вознаграждение по одному договору </w:t>
            </w:r>
          </w:p>
        </w:tc>
        <w:tc>
          <w:tcPr>
            <w:tcW w:w="995"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Количество договоров</w:t>
            </w: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4E7201">
              <w:rPr>
                <w:rFonts w:ascii="Times New Roman" w:hAnsi="Times New Roman"/>
                <w:sz w:val="28"/>
                <w:szCs w:val="28"/>
              </w:rPr>
              <w:t>Запрашиваемая сумма</w:t>
            </w:r>
          </w:p>
        </w:tc>
      </w:tr>
      <w:tr w:rsidR="0062264A" w:rsidRPr="009D7A2C" w:rsidTr="008C7BBD">
        <w:trPr>
          <w:trHeight w:val="58"/>
        </w:trPr>
        <w:tc>
          <w:tcPr>
            <w:tcW w:w="264" w:type="pct"/>
            <w:tcBorders>
              <w:top w:val="single" w:sz="4" w:space="0" w:color="auto"/>
              <w:bottom w:val="single" w:sz="4" w:space="0" w:color="auto"/>
            </w:tcBorders>
            <w:noWrap/>
          </w:tcPr>
          <w:p w:rsidR="0062264A" w:rsidRPr="00BF7E72" w:rsidRDefault="0062264A" w:rsidP="00BF7E72">
            <w:pPr>
              <w:spacing w:after="0" w:line="240" w:lineRule="auto"/>
              <w:ind w:hanging="68"/>
              <w:jc w:val="center"/>
              <w:rPr>
                <w:rFonts w:ascii="Times New Roman" w:hAnsi="Times New Roman"/>
                <w:sz w:val="24"/>
                <w:szCs w:val="24"/>
              </w:rPr>
            </w:pPr>
            <w:r w:rsidRPr="00BF7E72">
              <w:rPr>
                <w:rFonts w:ascii="Times New Roman" w:hAnsi="Times New Roman"/>
                <w:sz w:val="24"/>
                <w:szCs w:val="24"/>
              </w:rPr>
              <w:t>1.3</w:t>
            </w:r>
          </w:p>
        </w:tc>
        <w:tc>
          <w:tcPr>
            <w:tcW w:w="1812" w:type="pct"/>
            <w:gridSpan w:val="3"/>
            <w:tcBorders>
              <w:top w:val="single" w:sz="4" w:space="0" w:color="auto"/>
              <w:bottom w:val="single" w:sz="4" w:space="0" w:color="auto"/>
            </w:tcBorders>
          </w:tcPr>
          <w:p w:rsidR="0062264A" w:rsidRPr="009D7A2C" w:rsidRDefault="0062264A" w:rsidP="00E736BA">
            <w:pPr>
              <w:spacing w:after="0" w:line="240" w:lineRule="auto"/>
              <w:ind w:right="13"/>
              <w:rPr>
                <w:rFonts w:ascii="Times New Roman" w:hAnsi="Times New Roman"/>
                <w:sz w:val="28"/>
                <w:szCs w:val="28"/>
              </w:rPr>
            </w:pPr>
            <w:r w:rsidRPr="009D7A2C">
              <w:rPr>
                <w:rFonts w:ascii="Times New Roman" w:hAnsi="Times New Roman"/>
                <w:sz w:val="28"/>
                <w:szCs w:val="28"/>
              </w:rPr>
              <w:t>Страховые взносы</w:t>
            </w:r>
          </w:p>
        </w:tc>
        <w:tc>
          <w:tcPr>
            <w:tcW w:w="991"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BF7E72">
            <w:pPr>
              <w:spacing w:after="0" w:line="240" w:lineRule="auto"/>
              <w:ind w:left="68" w:hanging="68"/>
              <w:jc w:val="center"/>
              <w:rPr>
                <w:rFonts w:ascii="Times New Roman" w:hAnsi="Times New Roman"/>
                <w:sz w:val="28"/>
                <w:szCs w:val="28"/>
              </w:rPr>
            </w:pPr>
          </w:p>
        </w:tc>
        <w:tc>
          <w:tcPr>
            <w:tcW w:w="3798" w:type="pct"/>
            <w:gridSpan w:val="5"/>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center"/>
              <w:rPr>
                <w:rFonts w:ascii="Times New Roman" w:hAnsi="Times New Roman"/>
                <w:sz w:val="28"/>
                <w:szCs w:val="28"/>
              </w:rPr>
            </w:pPr>
            <w:r w:rsidRPr="009D7A2C">
              <w:rPr>
                <w:rFonts w:ascii="Times New Roman" w:hAnsi="Times New Roman"/>
                <w:sz w:val="28"/>
                <w:szCs w:val="28"/>
              </w:rPr>
              <w:t>Описание</w:t>
            </w: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Запрашиваемая сумма</w:t>
            </w: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A50432">
            <w:pPr>
              <w:spacing w:after="0" w:line="240" w:lineRule="auto"/>
              <w:ind w:right="13" w:firstLine="709"/>
              <w:jc w:val="center"/>
              <w:rPr>
                <w:rFonts w:ascii="Times New Roman" w:hAnsi="Times New Roman"/>
                <w:sz w:val="28"/>
                <w:szCs w:val="28"/>
              </w:rPr>
            </w:pP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sz w:val="28"/>
                <w:szCs w:val="28"/>
              </w:rPr>
            </w:pPr>
            <w:r w:rsidRPr="009D7A2C">
              <w:rPr>
                <w:rFonts w:ascii="Times New Roman" w:hAnsi="Times New Roman"/>
                <w:sz w:val="28"/>
                <w:szCs w:val="28"/>
              </w:rPr>
              <w:t xml:space="preserve">Страховые взносы с выплат </w:t>
            </w:r>
            <w:r w:rsidR="00674A42" w:rsidRPr="00674A42">
              <w:rPr>
                <w:rFonts w:ascii="Times New Roman" w:hAnsi="Times New Roman"/>
                <w:color w:val="000000"/>
                <w:sz w:val="28"/>
                <w:szCs w:val="28"/>
              </w:rPr>
              <w:t>участникам команды проекта</w:t>
            </w:r>
          </w:p>
        </w:tc>
        <w:tc>
          <w:tcPr>
            <w:tcW w:w="1986" w:type="pct"/>
            <w:gridSpan w:val="2"/>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A50432">
            <w:pPr>
              <w:spacing w:after="0" w:line="240" w:lineRule="auto"/>
              <w:ind w:right="13" w:firstLine="709"/>
              <w:jc w:val="center"/>
              <w:rPr>
                <w:rFonts w:ascii="Times New Roman" w:hAnsi="Times New Roman"/>
                <w:sz w:val="28"/>
                <w:szCs w:val="28"/>
              </w:rPr>
            </w:pP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sz w:val="28"/>
                <w:szCs w:val="28"/>
              </w:rPr>
            </w:pPr>
            <w:r w:rsidRPr="009D7A2C">
              <w:rPr>
                <w:rFonts w:ascii="Times New Roman" w:hAnsi="Times New Roman"/>
                <w:sz w:val="28"/>
                <w:szCs w:val="28"/>
              </w:rPr>
              <w:t>Страховые взносы с выплат физическим лицам по гражданско-правовым договорам</w:t>
            </w:r>
          </w:p>
        </w:tc>
        <w:tc>
          <w:tcPr>
            <w:tcW w:w="1986" w:type="pct"/>
            <w:gridSpan w:val="2"/>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bottom w:val="single" w:sz="4" w:space="0" w:color="auto"/>
            </w:tcBorders>
            <w:noWrap/>
          </w:tcPr>
          <w:p w:rsidR="0062264A" w:rsidRPr="009D7A2C" w:rsidRDefault="0062264A" w:rsidP="00A50432">
            <w:pPr>
              <w:spacing w:after="0" w:line="240" w:lineRule="auto"/>
              <w:ind w:right="13" w:firstLine="709"/>
              <w:jc w:val="center"/>
              <w:rPr>
                <w:rFonts w:ascii="Times New Roman" w:hAnsi="Times New Roman"/>
                <w:sz w:val="28"/>
                <w:szCs w:val="28"/>
              </w:rPr>
            </w:pPr>
          </w:p>
        </w:tc>
        <w:tc>
          <w:tcPr>
            <w:tcW w:w="1812" w:type="pct"/>
            <w:gridSpan w:val="3"/>
            <w:tcBorders>
              <w:top w:val="single" w:sz="4" w:space="0" w:color="auto"/>
              <w:bottom w:val="single" w:sz="4" w:space="0" w:color="auto"/>
            </w:tcBorders>
          </w:tcPr>
          <w:p w:rsidR="0062264A" w:rsidRPr="009D7A2C" w:rsidRDefault="0062264A" w:rsidP="00A50432">
            <w:pPr>
              <w:spacing w:after="0" w:line="240" w:lineRule="auto"/>
              <w:ind w:right="13"/>
              <w:rPr>
                <w:rFonts w:ascii="Times New Roman" w:hAnsi="Times New Roman"/>
                <w:sz w:val="28"/>
                <w:szCs w:val="28"/>
              </w:rPr>
            </w:pPr>
            <w:r w:rsidRPr="009D7A2C">
              <w:rPr>
                <w:rFonts w:ascii="Times New Roman" w:hAnsi="Times New Roman"/>
                <w:sz w:val="28"/>
                <w:szCs w:val="28"/>
              </w:rPr>
              <w:t>Наименование расходов</w:t>
            </w:r>
          </w:p>
        </w:tc>
        <w:tc>
          <w:tcPr>
            <w:tcW w:w="991"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Стоимость единицы</w:t>
            </w:r>
          </w:p>
        </w:tc>
        <w:tc>
          <w:tcPr>
            <w:tcW w:w="995"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Количество единиц</w:t>
            </w:r>
          </w:p>
        </w:tc>
        <w:tc>
          <w:tcPr>
            <w:tcW w:w="938" w:type="pct"/>
            <w:tcBorders>
              <w:top w:val="single" w:sz="4" w:space="0" w:color="auto"/>
              <w:bottom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r w:rsidRPr="009D7A2C">
              <w:rPr>
                <w:rFonts w:ascii="Times New Roman" w:hAnsi="Times New Roman"/>
                <w:sz w:val="28"/>
                <w:szCs w:val="28"/>
              </w:rPr>
              <w:t>Запрашиваемая сумма</w:t>
            </w: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2</w:t>
            </w:r>
          </w:p>
        </w:tc>
        <w:tc>
          <w:tcPr>
            <w:tcW w:w="1812" w:type="pct"/>
            <w:gridSpan w:val="3"/>
            <w:tcBorders>
              <w:top w:val="single" w:sz="4" w:space="0" w:color="auto"/>
              <w:left w:val="nil"/>
              <w:bottom w:val="single" w:sz="4" w:space="0" w:color="auto"/>
              <w:right w:val="single" w:sz="4" w:space="0" w:color="auto"/>
            </w:tcBorders>
          </w:tcPr>
          <w:p w:rsidR="0062264A" w:rsidRPr="00BF7E72" w:rsidRDefault="0062264A" w:rsidP="00E736BA">
            <w:pPr>
              <w:autoSpaceDE w:val="0"/>
              <w:autoSpaceDN w:val="0"/>
              <w:adjustRightInd w:val="0"/>
              <w:spacing w:after="0" w:line="240" w:lineRule="auto"/>
              <w:ind w:right="13"/>
              <w:rPr>
                <w:rFonts w:ascii="Times New Roman" w:hAnsi="Times New Roman"/>
                <w:b/>
                <w:bCs/>
                <w:sz w:val="24"/>
                <w:szCs w:val="24"/>
              </w:rPr>
            </w:pPr>
            <w:r w:rsidRPr="009D7A2C">
              <w:rPr>
                <w:rFonts w:ascii="Times New Roman" w:hAnsi="Times New Roman"/>
                <w:b/>
                <w:bCs/>
                <w:sz w:val="28"/>
                <w:szCs w:val="28"/>
              </w:rPr>
              <w:t xml:space="preserve">Офисные расходы </w:t>
            </w:r>
            <w:r w:rsidR="00BF7E72">
              <w:rPr>
                <w:rFonts w:ascii="Times New Roman" w:hAnsi="Times New Roman"/>
                <w:b/>
                <w:bCs/>
                <w:sz w:val="28"/>
                <w:szCs w:val="28"/>
              </w:rPr>
              <w:br/>
            </w:r>
            <w:r w:rsidRPr="00BF7E72">
              <w:rPr>
                <w:rFonts w:ascii="Times New Roman" w:hAnsi="Times New Roman"/>
                <w:b/>
                <w:bCs/>
                <w:sz w:val="24"/>
                <w:szCs w:val="24"/>
              </w:rPr>
              <w:t>(Следует подробно пояснить назначение данной статьи расходов в контексте решения</w:t>
            </w:r>
          </w:p>
          <w:p w:rsidR="0062264A" w:rsidRPr="009D7A2C" w:rsidRDefault="0062264A" w:rsidP="00E736BA">
            <w:pPr>
              <w:autoSpaceDE w:val="0"/>
              <w:autoSpaceDN w:val="0"/>
              <w:adjustRightInd w:val="0"/>
              <w:spacing w:after="0" w:line="240" w:lineRule="auto"/>
              <w:ind w:right="13"/>
              <w:rPr>
                <w:rFonts w:ascii="Times New Roman" w:hAnsi="Times New Roman"/>
                <w:b/>
                <w:bCs/>
                <w:sz w:val="28"/>
                <w:szCs w:val="28"/>
              </w:rPr>
            </w:pPr>
            <w:r w:rsidRPr="00BF7E72">
              <w:rPr>
                <w:rFonts w:ascii="Times New Roman" w:hAnsi="Times New Roman"/>
                <w:b/>
                <w:bCs/>
                <w:sz w:val="24"/>
                <w:szCs w:val="24"/>
              </w:rPr>
              <w:t>конкретных задач проекта и привести детальный расчет приведенной суммы)</w:t>
            </w:r>
          </w:p>
        </w:tc>
        <w:tc>
          <w:tcPr>
            <w:tcW w:w="991"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276"/>
        </w:trPr>
        <w:tc>
          <w:tcPr>
            <w:tcW w:w="264" w:type="pct"/>
            <w:tcBorders>
              <w:top w:val="nil"/>
              <w:left w:val="single" w:sz="8" w:space="0" w:color="auto"/>
              <w:bottom w:val="single" w:sz="4" w:space="0" w:color="auto"/>
              <w:right w:val="single" w:sz="4" w:space="0" w:color="auto"/>
            </w:tcBorders>
            <w:noWrap/>
          </w:tcPr>
          <w:p w:rsidR="0062264A" w:rsidRPr="009D7A2C" w:rsidRDefault="0062264A" w:rsidP="00A50432">
            <w:pPr>
              <w:spacing w:after="0" w:line="240" w:lineRule="auto"/>
              <w:ind w:right="13" w:firstLine="709"/>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firstLine="709"/>
              <w:rPr>
                <w:rFonts w:ascii="Times New Roman" w:hAnsi="Times New Roman"/>
                <w:sz w:val="28"/>
                <w:szCs w:val="28"/>
              </w:rPr>
            </w:pP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firstLine="709"/>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firstLine="709"/>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firstLine="709"/>
              <w:jc w:val="both"/>
              <w:rPr>
                <w:rFonts w:ascii="Times New Roman" w:hAnsi="Times New Roman"/>
                <w:sz w:val="28"/>
                <w:szCs w:val="28"/>
              </w:rPr>
            </w:pPr>
          </w:p>
        </w:tc>
      </w:tr>
      <w:tr w:rsidR="0062264A" w:rsidRPr="009D7A2C" w:rsidTr="008C7BBD">
        <w:trPr>
          <w:trHeight w:val="290"/>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3</w:t>
            </w: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r w:rsidRPr="009D7A2C">
              <w:rPr>
                <w:rFonts w:ascii="Times New Roman" w:hAnsi="Times New Roman"/>
                <w:b/>
                <w:bCs/>
                <w:sz w:val="28"/>
                <w:szCs w:val="28"/>
              </w:rPr>
              <w:t>Приобретение, аренда специализированного оборудования, инвентаря и сопутствующие расходы</w:t>
            </w:r>
          </w:p>
        </w:tc>
        <w:tc>
          <w:tcPr>
            <w:tcW w:w="991"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4</w:t>
            </w: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r w:rsidRPr="009D7A2C">
              <w:rPr>
                <w:rFonts w:ascii="Times New Roman" w:hAnsi="Times New Roman"/>
                <w:b/>
                <w:bCs/>
                <w:sz w:val="28"/>
                <w:szCs w:val="28"/>
              </w:rPr>
              <w:t>Разработка и поддержка сайтов, информационных систем и иные аналогичные расходы</w:t>
            </w:r>
          </w:p>
        </w:tc>
        <w:tc>
          <w:tcPr>
            <w:tcW w:w="991"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5</w:t>
            </w: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r w:rsidRPr="009D7A2C">
              <w:rPr>
                <w:rFonts w:ascii="Times New Roman" w:hAnsi="Times New Roman"/>
                <w:b/>
                <w:bCs/>
                <w:sz w:val="28"/>
                <w:szCs w:val="28"/>
              </w:rPr>
              <w:t xml:space="preserve">Оплата юридических, информационных, консультационных услуг </w:t>
            </w:r>
            <w:r w:rsidRPr="009D7A2C">
              <w:rPr>
                <w:rFonts w:ascii="Times New Roman" w:hAnsi="Times New Roman"/>
                <w:b/>
                <w:bCs/>
                <w:sz w:val="28"/>
                <w:szCs w:val="28"/>
              </w:rPr>
              <w:lastRenderedPageBreak/>
              <w:t>и иные аналогичные расходы</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bCs/>
                <w:sz w:val="28"/>
                <w:szCs w:val="28"/>
              </w:rPr>
            </w:pP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6</w:t>
            </w: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bCs/>
                <w:sz w:val="28"/>
                <w:szCs w:val="28"/>
              </w:rPr>
              <w:t>Расходы на проведение мероприятий</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single" w:sz="4" w:space="0" w:color="auto"/>
              <w:left w:val="single" w:sz="4"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sz w:val="28"/>
                <w:szCs w:val="28"/>
              </w:rPr>
              <w:t> </w:t>
            </w:r>
          </w:p>
        </w:tc>
        <w:tc>
          <w:tcPr>
            <w:tcW w:w="991"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single" w:sz="4" w:space="0" w:color="auto"/>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7</w:t>
            </w: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bCs/>
                <w:sz w:val="28"/>
                <w:szCs w:val="28"/>
              </w:rPr>
              <w:t>Издательские, полиграфические и сопутствующие расходы</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sz w:val="28"/>
                <w:szCs w:val="28"/>
              </w:rPr>
              <w:t> </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8</w:t>
            </w: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bCs/>
                <w:sz w:val="28"/>
                <w:szCs w:val="28"/>
              </w:rPr>
              <w:t>Прочие прямые расходы</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9D7A2C" w:rsidRDefault="0062264A" w:rsidP="00E736BA">
            <w:pPr>
              <w:spacing w:after="0" w:line="240" w:lineRule="auto"/>
              <w:ind w:right="13"/>
              <w:jc w:val="center"/>
              <w:rPr>
                <w:rFonts w:ascii="Times New Roman" w:hAnsi="Times New Roman"/>
                <w:sz w:val="28"/>
                <w:szCs w:val="28"/>
              </w:rPr>
            </w:pPr>
            <w:r w:rsidRPr="009D7A2C">
              <w:rPr>
                <w:rFonts w:ascii="Times New Roman" w:hAnsi="Times New Roman"/>
                <w:sz w:val="28"/>
                <w:szCs w:val="28"/>
              </w:rPr>
              <w:t>9</w:t>
            </w:r>
          </w:p>
        </w:tc>
        <w:tc>
          <w:tcPr>
            <w:tcW w:w="1812" w:type="pct"/>
            <w:gridSpan w:val="3"/>
            <w:tcBorders>
              <w:top w:val="nil"/>
              <w:left w:val="nil"/>
              <w:bottom w:val="single" w:sz="4" w:space="0" w:color="auto"/>
              <w:right w:val="single" w:sz="4" w:space="0" w:color="auto"/>
            </w:tcBorders>
          </w:tcPr>
          <w:p w:rsidR="0062264A" w:rsidRPr="009D7A2C" w:rsidRDefault="0062264A" w:rsidP="00A50432">
            <w:pPr>
              <w:spacing w:after="0" w:line="240" w:lineRule="auto"/>
              <w:ind w:right="13"/>
              <w:rPr>
                <w:rFonts w:ascii="Times New Roman" w:hAnsi="Times New Roman"/>
                <w:b/>
                <w:sz w:val="28"/>
                <w:szCs w:val="28"/>
              </w:rPr>
            </w:pPr>
            <w:r w:rsidRPr="009D7A2C">
              <w:rPr>
                <w:rFonts w:ascii="Times New Roman" w:hAnsi="Times New Roman"/>
                <w:b/>
                <w:sz w:val="28"/>
                <w:szCs w:val="28"/>
              </w:rPr>
              <w:t>Софинансирование</w:t>
            </w:r>
          </w:p>
        </w:tc>
        <w:tc>
          <w:tcPr>
            <w:tcW w:w="991"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95" w:type="pct"/>
            <w:tcBorders>
              <w:top w:val="nil"/>
              <w:left w:val="nil"/>
              <w:bottom w:val="single" w:sz="4" w:space="0" w:color="auto"/>
              <w:right w:val="single" w:sz="4"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c>
          <w:tcPr>
            <w:tcW w:w="938" w:type="pct"/>
            <w:tcBorders>
              <w:top w:val="nil"/>
              <w:left w:val="nil"/>
              <w:bottom w:val="single" w:sz="4" w:space="0" w:color="auto"/>
              <w:right w:val="single" w:sz="8" w:space="0" w:color="auto"/>
            </w:tcBorders>
          </w:tcPr>
          <w:p w:rsidR="0062264A" w:rsidRPr="009D7A2C" w:rsidRDefault="0062264A" w:rsidP="00A50432">
            <w:pPr>
              <w:spacing w:after="0" w:line="240" w:lineRule="auto"/>
              <w:ind w:right="13"/>
              <w:jc w:val="both"/>
              <w:rPr>
                <w:rFonts w:ascii="Times New Roman" w:hAnsi="Times New Roman"/>
                <w:sz w:val="28"/>
                <w:szCs w:val="28"/>
              </w:rPr>
            </w:pPr>
          </w:p>
        </w:tc>
      </w:tr>
      <w:tr w:rsidR="0062264A" w:rsidRPr="009D7A2C" w:rsidTr="008C7BBD">
        <w:trPr>
          <w:trHeight w:val="58"/>
        </w:trPr>
        <w:tc>
          <w:tcPr>
            <w:tcW w:w="264" w:type="pct"/>
            <w:tcBorders>
              <w:top w:val="nil"/>
              <w:left w:val="single" w:sz="8" w:space="0" w:color="auto"/>
              <w:bottom w:val="single" w:sz="4" w:space="0" w:color="auto"/>
              <w:right w:val="single" w:sz="4" w:space="0" w:color="auto"/>
            </w:tcBorders>
            <w:noWrap/>
          </w:tcPr>
          <w:p w:rsidR="0062264A" w:rsidRPr="00BF7E72" w:rsidRDefault="0062264A" w:rsidP="00E736BA">
            <w:pPr>
              <w:spacing w:after="0" w:line="240" w:lineRule="auto"/>
              <w:ind w:right="13"/>
              <w:jc w:val="center"/>
              <w:rPr>
                <w:rFonts w:ascii="Times New Roman" w:hAnsi="Times New Roman"/>
              </w:rPr>
            </w:pPr>
            <w:r w:rsidRPr="00BF7E72">
              <w:rPr>
                <w:rFonts w:ascii="Times New Roman" w:hAnsi="Times New Roman"/>
              </w:rPr>
              <w:t>9.1</w:t>
            </w:r>
          </w:p>
        </w:tc>
        <w:tc>
          <w:tcPr>
            <w:tcW w:w="560" w:type="pct"/>
            <w:tcBorders>
              <w:top w:val="nil"/>
              <w:left w:val="nil"/>
              <w:bottom w:val="single" w:sz="4" w:space="0" w:color="auto"/>
              <w:right w:val="single" w:sz="4" w:space="0" w:color="auto"/>
            </w:tcBorders>
          </w:tcPr>
          <w:p w:rsidR="0062264A" w:rsidRPr="00BF7E72" w:rsidRDefault="0062264A" w:rsidP="00A50432">
            <w:pPr>
              <w:spacing w:after="0" w:line="240" w:lineRule="auto"/>
              <w:ind w:right="13"/>
              <w:rPr>
                <w:rFonts w:ascii="Times New Roman" w:hAnsi="Times New Roman"/>
                <w:sz w:val="24"/>
                <w:szCs w:val="24"/>
              </w:rPr>
            </w:pPr>
            <w:r w:rsidRPr="00BF7E72">
              <w:rPr>
                <w:rFonts w:ascii="Times New Roman" w:hAnsi="Times New Roman"/>
                <w:sz w:val="24"/>
                <w:szCs w:val="24"/>
              </w:rPr>
              <w:t>Описание</w:t>
            </w:r>
          </w:p>
        </w:tc>
        <w:tc>
          <w:tcPr>
            <w:tcW w:w="605" w:type="pct"/>
            <w:tcBorders>
              <w:top w:val="nil"/>
              <w:left w:val="nil"/>
              <w:bottom w:val="single" w:sz="4" w:space="0" w:color="auto"/>
              <w:right w:val="single" w:sz="4" w:space="0" w:color="auto"/>
            </w:tcBorders>
          </w:tcPr>
          <w:p w:rsidR="0062264A" w:rsidRPr="00BF7E72" w:rsidRDefault="0062264A" w:rsidP="00A50432">
            <w:pPr>
              <w:spacing w:after="0" w:line="240" w:lineRule="auto"/>
              <w:ind w:right="13"/>
              <w:rPr>
                <w:rFonts w:ascii="Times New Roman" w:hAnsi="Times New Roman"/>
                <w:sz w:val="24"/>
                <w:szCs w:val="24"/>
              </w:rPr>
            </w:pPr>
            <w:r w:rsidRPr="00BF7E72">
              <w:rPr>
                <w:rFonts w:ascii="Times New Roman" w:hAnsi="Times New Roman"/>
                <w:sz w:val="24"/>
                <w:szCs w:val="24"/>
              </w:rPr>
              <w:t>Стоимость единицы</w:t>
            </w:r>
          </w:p>
        </w:tc>
        <w:tc>
          <w:tcPr>
            <w:tcW w:w="647" w:type="pct"/>
            <w:tcBorders>
              <w:top w:val="nil"/>
              <w:left w:val="nil"/>
              <w:bottom w:val="single" w:sz="4" w:space="0" w:color="auto"/>
              <w:right w:val="single" w:sz="4" w:space="0" w:color="auto"/>
            </w:tcBorders>
          </w:tcPr>
          <w:p w:rsidR="0062264A" w:rsidRPr="00BF7E72" w:rsidRDefault="0062264A" w:rsidP="00A50432">
            <w:pPr>
              <w:spacing w:after="0" w:line="240" w:lineRule="auto"/>
              <w:ind w:right="13"/>
              <w:rPr>
                <w:rFonts w:ascii="Times New Roman" w:hAnsi="Times New Roman"/>
                <w:sz w:val="24"/>
                <w:szCs w:val="24"/>
              </w:rPr>
            </w:pPr>
            <w:r w:rsidRPr="00BF7E72">
              <w:rPr>
                <w:rFonts w:ascii="Times New Roman" w:hAnsi="Times New Roman"/>
                <w:sz w:val="24"/>
                <w:szCs w:val="24"/>
              </w:rPr>
              <w:t xml:space="preserve">Количество </w:t>
            </w:r>
          </w:p>
        </w:tc>
        <w:tc>
          <w:tcPr>
            <w:tcW w:w="991" w:type="pct"/>
            <w:tcBorders>
              <w:top w:val="nil"/>
              <w:left w:val="nil"/>
              <w:bottom w:val="single" w:sz="4" w:space="0" w:color="auto"/>
              <w:right w:val="single" w:sz="4" w:space="0" w:color="auto"/>
            </w:tcBorders>
          </w:tcPr>
          <w:p w:rsidR="0062264A" w:rsidRPr="00BF7E72" w:rsidRDefault="0062264A" w:rsidP="00A50432">
            <w:pPr>
              <w:spacing w:after="0" w:line="240" w:lineRule="auto"/>
              <w:ind w:right="13"/>
              <w:jc w:val="both"/>
              <w:rPr>
                <w:rFonts w:ascii="Times New Roman" w:hAnsi="Times New Roman"/>
                <w:sz w:val="24"/>
                <w:szCs w:val="24"/>
              </w:rPr>
            </w:pPr>
            <w:r w:rsidRPr="00BF7E72">
              <w:rPr>
                <w:rFonts w:ascii="Times New Roman" w:hAnsi="Times New Roman"/>
                <w:sz w:val="24"/>
                <w:szCs w:val="24"/>
              </w:rPr>
              <w:t>Общая сумма в рублях</w:t>
            </w:r>
          </w:p>
        </w:tc>
        <w:tc>
          <w:tcPr>
            <w:tcW w:w="995" w:type="pct"/>
            <w:tcBorders>
              <w:top w:val="nil"/>
              <w:left w:val="nil"/>
              <w:bottom w:val="single" w:sz="4" w:space="0" w:color="auto"/>
              <w:right w:val="single" w:sz="4" w:space="0" w:color="auto"/>
            </w:tcBorders>
          </w:tcPr>
          <w:p w:rsidR="0062264A" w:rsidRPr="00BF7E72" w:rsidRDefault="003B5089" w:rsidP="00A50432">
            <w:pPr>
              <w:spacing w:after="0" w:line="240" w:lineRule="auto"/>
              <w:ind w:right="13"/>
              <w:jc w:val="both"/>
              <w:rPr>
                <w:rFonts w:ascii="Times New Roman" w:hAnsi="Times New Roman"/>
                <w:sz w:val="24"/>
                <w:szCs w:val="24"/>
              </w:rPr>
            </w:pPr>
            <w:r w:rsidRPr="00BF7E72">
              <w:rPr>
                <w:rFonts w:ascii="Times New Roman" w:hAnsi="Times New Roman"/>
                <w:sz w:val="24"/>
                <w:szCs w:val="24"/>
              </w:rPr>
              <w:t>Софинансирование (</w:t>
            </w:r>
            <w:r w:rsidR="0062264A" w:rsidRPr="00BF7E72">
              <w:rPr>
                <w:rFonts w:ascii="Times New Roman" w:hAnsi="Times New Roman"/>
                <w:sz w:val="24"/>
                <w:szCs w:val="24"/>
              </w:rPr>
              <w:t>за весь период)</w:t>
            </w:r>
          </w:p>
        </w:tc>
        <w:tc>
          <w:tcPr>
            <w:tcW w:w="938" w:type="pct"/>
            <w:tcBorders>
              <w:top w:val="nil"/>
              <w:left w:val="nil"/>
              <w:bottom w:val="single" w:sz="4" w:space="0" w:color="auto"/>
              <w:right w:val="single" w:sz="8" w:space="0" w:color="auto"/>
            </w:tcBorders>
          </w:tcPr>
          <w:p w:rsidR="0062264A" w:rsidRPr="00BF7E72" w:rsidRDefault="0062264A" w:rsidP="00A50432">
            <w:pPr>
              <w:spacing w:after="0" w:line="240" w:lineRule="auto"/>
              <w:ind w:right="13"/>
              <w:jc w:val="both"/>
              <w:rPr>
                <w:rFonts w:ascii="Times New Roman" w:hAnsi="Times New Roman"/>
                <w:sz w:val="24"/>
                <w:szCs w:val="24"/>
              </w:rPr>
            </w:pPr>
            <w:r w:rsidRPr="00BF7E72">
              <w:rPr>
                <w:rFonts w:ascii="Times New Roman" w:hAnsi="Times New Roman"/>
                <w:sz w:val="24"/>
                <w:szCs w:val="24"/>
              </w:rPr>
              <w:t>Запрашиваемая сумма</w:t>
            </w:r>
          </w:p>
        </w:tc>
      </w:tr>
    </w:tbl>
    <w:p w:rsidR="0062264A" w:rsidRDefault="0062264A" w:rsidP="00A50432">
      <w:pPr>
        <w:spacing w:after="0" w:line="240" w:lineRule="auto"/>
        <w:ind w:right="13" w:firstLine="709"/>
        <w:jc w:val="both"/>
        <w:rPr>
          <w:rFonts w:ascii="Times New Roman" w:hAnsi="Times New Roman"/>
          <w:sz w:val="28"/>
          <w:szCs w:val="28"/>
        </w:rPr>
      </w:pPr>
    </w:p>
    <w:p w:rsidR="00871CE5" w:rsidRDefault="00871CE5" w:rsidP="00A50432">
      <w:pPr>
        <w:spacing w:after="0" w:line="240" w:lineRule="auto"/>
        <w:ind w:right="13" w:firstLine="709"/>
        <w:jc w:val="both"/>
        <w:rPr>
          <w:rFonts w:ascii="Times New Roman" w:hAnsi="Times New Roman"/>
          <w:sz w:val="28"/>
          <w:szCs w:val="28"/>
        </w:rPr>
      </w:pPr>
    </w:p>
    <w:p w:rsidR="00871CE5" w:rsidRDefault="00871CE5" w:rsidP="00A50432">
      <w:pPr>
        <w:spacing w:after="0" w:line="240" w:lineRule="auto"/>
        <w:ind w:right="13" w:firstLine="709"/>
        <w:jc w:val="both"/>
        <w:rPr>
          <w:rFonts w:ascii="Times New Roman" w:hAnsi="Times New Roman"/>
          <w:sz w:val="28"/>
          <w:szCs w:val="28"/>
        </w:rPr>
      </w:pPr>
    </w:p>
    <w:p w:rsidR="00871CE5" w:rsidRDefault="00871CE5" w:rsidP="00A50432">
      <w:pPr>
        <w:spacing w:after="0" w:line="240" w:lineRule="auto"/>
        <w:ind w:right="13" w:firstLine="709"/>
        <w:jc w:val="both"/>
        <w:rPr>
          <w:rFonts w:ascii="Times New Roman" w:hAnsi="Times New Roman"/>
          <w:sz w:val="28"/>
          <w:szCs w:val="28"/>
        </w:rPr>
      </w:pPr>
    </w:p>
    <w:p w:rsidR="00871CE5" w:rsidRPr="004E7201" w:rsidRDefault="00871CE5" w:rsidP="00A50432">
      <w:pPr>
        <w:spacing w:after="0" w:line="240" w:lineRule="auto"/>
        <w:ind w:right="13" w:firstLine="709"/>
        <w:jc w:val="both"/>
        <w:rPr>
          <w:rFonts w:ascii="Times New Roman" w:hAnsi="Times New Roman"/>
          <w:sz w:val="28"/>
          <w:szCs w:val="28"/>
        </w:rPr>
      </w:pPr>
    </w:p>
    <w:p w:rsidR="0062264A" w:rsidRDefault="0062264A"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28117B" w:rsidRDefault="0028117B" w:rsidP="00A50432">
      <w:pPr>
        <w:spacing w:after="0" w:line="240" w:lineRule="auto"/>
        <w:ind w:right="13" w:firstLine="709"/>
        <w:jc w:val="center"/>
        <w:rPr>
          <w:b/>
          <w:color w:val="FF0000"/>
          <w:lang w:eastAsia="en-US"/>
        </w:rPr>
      </w:pPr>
    </w:p>
    <w:p w:rsidR="0062264A" w:rsidRDefault="0062264A" w:rsidP="00A50432">
      <w:pPr>
        <w:spacing w:after="0" w:line="240" w:lineRule="auto"/>
        <w:ind w:right="13" w:firstLine="709"/>
        <w:jc w:val="center"/>
        <w:rPr>
          <w:b/>
          <w:color w:val="FF0000"/>
          <w:lang w:eastAsia="en-US"/>
        </w:rPr>
      </w:pPr>
    </w:p>
    <w:p w:rsidR="0062264A" w:rsidRDefault="0062264A" w:rsidP="00A50432">
      <w:pPr>
        <w:spacing w:after="0" w:line="240" w:lineRule="auto"/>
        <w:ind w:right="13" w:firstLine="709"/>
        <w:jc w:val="center"/>
        <w:rPr>
          <w:b/>
          <w:color w:val="FF0000"/>
          <w:lang w:eastAsia="en-US"/>
        </w:rPr>
      </w:pPr>
    </w:p>
    <w:p w:rsidR="0062264A" w:rsidRDefault="0062264A" w:rsidP="00A50432">
      <w:pPr>
        <w:spacing w:after="0" w:line="240" w:lineRule="auto"/>
        <w:ind w:right="13" w:firstLine="709"/>
        <w:jc w:val="center"/>
        <w:rPr>
          <w:b/>
          <w:color w:val="FF0000"/>
          <w:lang w:eastAsia="en-US"/>
        </w:rPr>
      </w:pPr>
    </w:p>
    <w:p w:rsidR="00C86F58" w:rsidRDefault="00C86F58" w:rsidP="00E736BA">
      <w:pPr>
        <w:pStyle w:val="ab"/>
        <w:keepNext w:val="0"/>
        <w:pageBreakBefore/>
        <w:spacing w:before="0" w:line="240" w:lineRule="auto"/>
        <w:ind w:right="11" w:firstLine="709"/>
        <w:jc w:val="right"/>
      </w:pPr>
      <w:bookmarkStart w:id="23" w:name="_Toc63679191"/>
      <w:r>
        <w:lastRenderedPageBreak/>
        <w:t>Приложение № 2</w:t>
      </w:r>
      <w:bookmarkEnd w:id="23"/>
      <w:r w:rsidR="00851F5A">
        <w:t>.</w:t>
      </w:r>
    </w:p>
    <w:p w:rsidR="00C86F58" w:rsidRPr="00A50432" w:rsidRDefault="00C86F58" w:rsidP="00A50432">
      <w:pPr>
        <w:pStyle w:val="110"/>
        <w:keepNext w:val="0"/>
        <w:widowControl w:val="0"/>
        <w:spacing w:line="240" w:lineRule="auto"/>
        <w:ind w:right="13" w:firstLine="709"/>
        <w:rPr>
          <w:sz w:val="16"/>
          <w:szCs w:val="16"/>
        </w:rPr>
      </w:pPr>
    </w:p>
    <w:p w:rsidR="00BE0FF1" w:rsidRPr="00C86F58" w:rsidRDefault="00BE0FF1" w:rsidP="00A50432">
      <w:pPr>
        <w:spacing w:after="0" w:line="240" w:lineRule="auto"/>
        <w:ind w:right="13" w:firstLine="709"/>
        <w:jc w:val="center"/>
        <w:rPr>
          <w:rFonts w:ascii="Times New Roman" w:hAnsi="Times New Roman"/>
          <w:sz w:val="28"/>
          <w:szCs w:val="28"/>
        </w:rPr>
      </w:pPr>
      <w:r w:rsidRPr="00C86F58">
        <w:rPr>
          <w:rFonts w:ascii="Times New Roman" w:hAnsi="Times New Roman"/>
          <w:sz w:val="28"/>
          <w:szCs w:val="28"/>
        </w:rPr>
        <w:t>СОГЛАСИЕ</w:t>
      </w:r>
      <w:r w:rsidR="00CE4628" w:rsidRPr="00C86F58">
        <w:rPr>
          <w:rFonts w:ascii="Times New Roman" w:hAnsi="Times New Roman"/>
          <w:sz w:val="28"/>
          <w:szCs w:val="28"/>
        </w:rPr>
        <w:br/>
      </w:r>
      <w:r w:rsidRPr="00C86F58">
        <w:rPr>
          <w:rFonts w:ascii="Times New Roman" w:hAnsi="Times New Roman"/>
          <w:sz w:val="28"/>
          <w:szCs w:val="28"/>
        </w:rPr>
        <w:t>на обработку персональных данных</w:t>
      </w:r>
    </w:p>
    <w:p w:rsidR="00BE0FF1" w:rsidRPr="00A94949" w:rsidRDefault="00BE0FF1" w:rsidP="00E736BA">
      <w:pPr>
        <w:widowControl w:val="0"/>
        <w:spacing w:after="0" w:line="240" w:lineRule="auto"/>
        <w:ind w:right="13"/>
        <w:jc w:val="center"/>
        <w:rPr>
          <w:rFonts w:ascii="Times New Roman" w:hAnsi="Times New Roman"/>
          <w:b/>
          <w:sz w:val="24"/>
          <w:szCs w:val="24"/>
        </w:rPr>
      </w:pPr>
      <w:r w:rsidRPr="00A94949">
        <w:rPr>
          <w:rFonts w:ascii="Times New Roman" w:hAnsi="Times New Roman"/>
          <w:b/>
          <w:sz w:val="24"/>
          <w:szCs w:val="24"/>
        </w:rPr>
        <w:t>Я,</w:t>
      </w:r>
      <w:r w:rsidRPr="00A94949">
        <w:rPr>
          <w:rFonts w:ascii="Times New Roman" w:hAnsi="Times New Roman"/>
          <w:sz w:val="24"/>
          <w:szCs w:val="24"/>
        </w:rPr>
        <w:t xml:space="preserve"> ____________________________________________________________________________,</w:t>
      </w:r>
    </w:p>
    <w:p w:rsidR="00BE0FF1" w:rsidRPr="00A94949" w:rsidRDefault="00BE0FF1" w:rsidP="00E736BA">
      <w:pPr>
        <w:widowControl w:val="0"/>
        <w:spacing w:after="0" w:line="240" w:lineRule="auto"/>
        <w:ind w:right="13"/>
        <w:jc w:val="center"/>
        <w:rPr>
          <w:rFonts w:ascii="Times New Roman" w:hAnsi="Times New Roman"/>
          <w:sz w:val="20"/>
          <w:szCs w:val="20"/>
        </w:rPr>
      </w:pPr>
      <w:r w:rsidRPr="00A94949">
        <w:rPr>
          <w:rFonts w:ascii="Times New Roman" w:hAnsi="Times New Roman"/>
          <w:sz w:val="20"/>
          <w:szCs w:val="20"/>
        </w:rPr>
        <w:t>(фамилия, имя, отчество)</w:t>
      </w:r>
    </w:p>
    <w:p w:rsidR="00BE0FF1" w:rsidRPr="00A94949" w:rsidRDefault="00BE0FF1" w:rsidP="00E736BA">
      <w:pPr>
        <w:widowControl w:val="0"/>
        <w:spacing w:after="0" w:line="240" w:lineRule="auto"/>
        <w:ind w:right="13"/>
        <w:jc w:val="both"/>
        <w:rPr>
          <w:rFonts w:ascii="Times New Roman" w:hAnsi="Times New Roman"/>
          <w:sz w:val="24"/>
          <w:szCs w:val="24"/>
        </w:rPr>
      </w:pPr>
      <w:r w:rsidRPr="00A94949">
        <w:rPr>
          <w:rFonts w:ascii="Times New Roman" w:hAnsi="Times New Roman"/>
          <w:sz w:val="24"/>
          <w:szCs w:val="24"/>
        </w:rPr>
        <w:t xml:space="preserve"> (далее – субъект персональных данных), зарегистрирован (а) по адресу (с указанием почтового </w:t>
      </w:r>
      <w:r w:rsidR="00E736BA">
        <w:rPr>
          <w:rFonts w:ascii="Times New Roman" w:hAnsi="Times New Roman"/>
          <w:sz w:val="24"/>
          <w:szCs w:val="24"/>
        </w:rPr>
        <w:t>и</w:t>
      </w:r>
      <w:r w:rsidRPr="00A94949">
        <w:rPr>
          <w:rFonts w:ascii="Times New Roman" w:hAnsi="Times New Roman"/>
          <w:sz w:val="24"/>
          <w:szCs w:val="24"/>
        </w:rPr>
        <w:t>ндекса</w:t>
      </w:r>
      <w:proofErr w:type="gramStart"/>
      <w:r w:rsidRPr="00A94949">
        <w:rPr>
          <w:rFonts w:ascii="Times New Roman" w:hAnsi="Times New Roman"/>
          <w:sz w:val="24"/>
          <w:szCs w:val="24"/>
        </w:rPr>
        <w:t>):_</w:t>
      </w:r>
      <w:proofErr w:type="gramEnd"/>
      <w:r w:rsidRPr="00A94949">
        <w:rPr>
          <w:rFonts w:ascii="Times New Roman" w:hAnsi="Times New Roman"/>
          <w:sz w:val="24"/>
          <w:szCs w:val="24"/>
        </w:rPr>
        <w:t>___________________________________________________________________________________________________,</w:t>
      </w:r>
    </w:p>
    <w:p w:rsidR="00BE0FF1" w:rsidRPr="00A94949" w:rsidRDefault="00BE0FF1" w:rsidP="00E736BA">
      <w:pPr>
        <w:widowControl w:val="0"/>
        <w:spacing w:after="0" w:line="240" w:lineRule="auto"/>
        <w:ind w:right="13"/>
        <w:jc w:val="both"/>
        <w:rPr>
          <w:rFonts w:ascii="Times New Roman" w:hAnsi="Times New Roman"/>
          <w:sz w:val="24"/>
          <w:szCs w:val="24"/>
        </w:rPr>
      </w:pPr>
      <w:r w:rsidRPr="00A94949">
        <w:rPr>
          <w:rFonts w:ascii="Times New Roman" w:hAnsi="Times New Roman"/>
          <w:sz w:val="24"/>
          <w:szCs w:val="24"/>
        </w:rPr>
        <w:t>фактически проживаю по адресу (с указанием почтового индекса</w:t>
      </w:r>
      <w:proofErr w:type="gramStart"/>
      <w:r w:rsidRPr="00A94949">
        <w:rPr>
          <w:rFonts w:ascii="Times New Roman" w:hAnsi="Times New Roman"/>
          <w:sz w:val="24"/>
          <w:szCs w:val="24"/>
        </w:rPr>
        <w:t>):_</w:t>
      </w:r>
      <w:proofErr w:type="gramEnd"/>
      <w:r w:rsidRPr="00A94949">
        <w:rPr>
          <w:rFonts w:ascii="Times New Roman" w:hAnsi="Times New Roman"/>
          <w:sz w:val="24"/>
          <w:szCs w:val="24"/>
        </w:rPr>
        <w:t xml:space="preserve">_________________________ ___________________________________________________________________________________ </w:t>
      </w:r>
    </w:p>
    <w:p w:rsidR="00BE0FF1" w:rsidRPr="00A94949" w:rsidRDefault="00BE0FF1" w:rsidP="00E736BA">
      <w:pPr>
        <w:widowControl w:val="0"/>
        <w:spacing w:after="0" w:line="240" w:lineRule="auto"/>
        <w:ind w:right="13"/>
        <w:jc w:val="both"/>
        <w:rPr>
          <w:rFonts w:ascii="Times New Roman" w:hAnsi="Times New Roman"/>
          <w:sz w:val="24"/>
          <w:szCs w:val="24"/>
        </w:rPr>
      </w:pPr>
      <w:r w:rsidRPr="00A94949">
        <w:rPr>
          <w:rFonts w:ascii="Times New Roman" w:hAnsi="Times New Roman"/>
          <w:sz w:val="24"/>
          <w:szCs w:val="24"/>
        </w:rPr>
        <w:t>паспорт: серия _________№ ________________, выдан ____________________________________</w:t>
      </w:r>
    </w:p>
    <w:p w:rsidR="00BE0FF1" w:rsidRPr="00A94949" w:rsidRDefault="00BE0FF1" w:rsidP="00E736BA">
      <w:pPr>
        <w:widowControl w:val="0"/>
        <w:spacing w:after="0" w:line="240" w:lineRule="auto"/>
        <w:ind w:right="13"/>
        <w:jc w:val="both"/>
        <w:rPr>
          <w:rFonts w:ascii="Times New Roman" w:hAnsi="Times New Roman"/>
          <w:sz w:val="24"/>
          <w:szCs w:val="24"/>
        </w:rPr>
      </w:pPr>
      <w:r w:rsidRPr="00A94949">
        <w:rPr>
          <w:rFonts w:ascii="Times New Roman" w:hAnsi="Times New Roman"/>
          <w:sz w:val="24"/>
          <w:szCs w:val="24"/>
        </w:rPr>
        <w:t xml:space="preserve">___________________________________________________________________________________                       </w:t>
      </w:r>
      <w:r w:rsidRPr="00A94949">
        <w:rPr>
          <w:rFonts w:ascii="Times New Roman" w:hAnsi="Times New Roman"/>
          <w:sz w:val="24"/>
          <w:szCs w:val="24"/>
        </w:rPr>
        <w:tab/>
      </w:r>
      <w:r w:rsidRPr="00A94949">
        <w:rPr>
          <w:rFonts w:ascii="Times New Roman" w:hAnsi="Times New Roman"/>
          <w:sz w:val="24"/>
          <w:szCs w:val="24"/>
        </w:rPr>
        <w:tab/>
        <w:t xml:space="preserve">                             </w:t>
      </w:r>
      <w:proofErr w:type="gramStart"/>
      <w:r w:rsidRPr="00A94949">
        <w:rPr>
          <w:rFonts w:ascii="Times New Roman" w:hAnsi="Times New Roman"/>
          <w:sz w:val="24"/>
          <w:szCs w:val="24"/>
        </w:rPr>
        <w:t xml:space="preserve">   (</w:t>
      </w:r>
      <w:proofErr w:type="gramEnd"/>
      <w:r w:rsidRPr="00A94949">
        <w:rPr>
          <w:rFonts w:ascii="Times New Roman" w:hAnsi="Times New Roman"/>
          <w:sz w:val="24"/>
          <w:szCs w:val="24"/>
        </w:rPr>
        <w:t>кем, когда, код подразделения)</w:t>
      </w:r>
    </w:p>
    <w:p w:rsidR="00BE0FF1" w:rsidRPr="00A94949" w:rsidRDefault="00BE0FF1" w:rsidP="00E736BA">
      <w:pPr>
        <w:widowControl w:val="0"/>
        <w:tabs>
          <w:tab w:val="left" w:pos="0"/>
          <w:tab w:val="left" w:pos="142"/>
          <w:tab w:val="left" w:pos="284"/>
        </w:tabs>
        <w:spacing w:after="0" w:line="240" w:lineRule="auto"/>
        <w:ind w:right="13"/>
        <w:jc w:val="both"/>
        <w:rPr>
          <w:rFonts w:ascii="Times New Roman" w:hAnsi="Times New Roman"/>
          <w:sz w:val="24"/>
          <w:szCs w:val="24"/>
        </w:rPr>
      </w:pPr>
      <w:r w:rsidRPr="00A94949">
        <w:rPr>
          <w:rFonts w:ascii="Times New Roman" w:hAnsi="Times New Roman"/>
          <w:sz w:val="24"/>
          <w:szCs w:val="24"/>
        </w:rPr>
        <w:t xml:space="preserve">своей волей и в своем интересе в соответствии с нормативными правовыми актами Российской Федерации, регулирующими вопросы защиты персональных данных, даю согласие </w:t>
      </w:r>
      <w:r w:rsidR="00893937">
        <w:rPr>
          <w:rFonts w:ascii="Times New Roman" w:hAnsi="Times New Roman"/>
          <w:sz w:val="24"/>
          <w:szCs w:val="24"/>
        </w:rPr>
        <w:t>Министерству по муниципальному развитию и внутренней политике Калининградской области,</w:t>
      </w:r>
      <w:r w:rsidR="00A3632E">
        <w:rPr>
          <w:rFonts w:ascii="Times New Roman" w:hAnsi="Times New Roman"/>
          <w:sz w:val="24"/>
          <w:szCs w:val="24"/>
        </w:rPr>
        <w:t xml:space="preserve"> </w:t>
      </w:r>
      <w:r w:rsidR="00A3632E" w:rsidRPr="00A3632E">
        <w:rPr>
          <w:rFonts w:ascii="Times New Roman" w:hAnsi="Times New Roman"/>
          <w:sz w:val="24"/>
          <w:szCs w:val="24"/>
        </w:rPr>
        <w:t xml:space="preserve">находящемуся по адресу: 236007, г. Калининград, ул. </w:t>
      </w:r>
      <w:proofErr w:type="spellStart"/>
      <w:r w:rsidR="00A3632E" w:rsidRPr="00A3632E">
        <w:rPr>
          <w:rFonts w:ascii="Times New Roman" w:hAnsi="Times New Roman"/>
          <w:sz w:val="24"/>
          <w:szCs w:val="24"/>
        </w:rPr>
        <w:t>Дм</w:t>
      </w:r>
      <w:proofErr w:type="spellEnd"/>
      <w:r w:rsidR="00A3632E" w:rsidRPr="00A3632E">
        <w:rPr>
          <w:rFonts w:ascii="Times New Roman" w:hAnsi="Times New Roman"/>
          <w:sz w:val="24"/>
          <w:szCs w:val="24"/>
        </w:rPr>
        <w:t>. Донского 1</w:t>
      </w:r>
      <w:r w:rsidR="00A3632E">
        <w:rPr>
          <w:rFonts w:ascii="Times New Roman" w:hAnsi="Times New Roman"/>
          <w:sz w:val="28"/>
          <w:szCs w:val="28"/>
        </w:rPr>
        <w:t>,</w:t>
      </w:r>
      <w:r w:rsidR="006B3E52">
        <w:rPr>
          <w:rFonts w:ascii="Times New Roman" w:hAnsi="Times New Roman"/>
          <w:sz w:val="28"/>
          <w:szCs w:val="28"/>
        </w:rPr>
        <w:t xml:space="preserve"> </w:t>
      </w:r>
      <w:r w:rsidRPr="00EB1EC4">
        <w:rPr>
          <w:rFonts w:ascii="Times New Roman" w:hAnsi="Times New Roman"/>
          <w:sz w:val="24"/>
          <w:szCs w:val="24"/>
          <w:shd w:val="clear" w:color="auto" w:fill="FFFFFF"/>
        </w:rPr>
        <w:t>(</w:t>
      </w:r>
      <w:r w:rsidRPr="00EB1EC4">
        <w:rPr>
          <w:rFonts w:ascii="Times New Roman" w:hAnsi="Times New Roman"/>
          <w:sz w:val="24"/>
          <w:szCs w:val="24"/>
        </w:rPr>
        <w:t xml:space="preserve">далее – </w:t>
      </w:r>
      <w:r w:rsidR="006635DD" w:rsidRPr="006635DD">
        <w:rPr>
          <w:rFonts w:ascii="Times New Roman" w:hAnsi="Times New Roman"/>
          <w:sz w:val="24"/>
          <w:szCs w:val="24"/>
        </w:rPr>
        <w:t>Министерство</w:t>
      </w:r>
      <w:r w:rsidRPr="00EB1EC4">
        <w:rPr>
          <w:rFonts w:ascii="Times New Roman" w:hAnsi="Times New Roman"/>
          <w:sz w:val="24"/>
          <w:szCs w:val="24"/>
        </w:rPr>
        <w:t>)</w:t>
      </w:r>
      <w:r w:rsidR="006D3D88">
        <w:rPr>
          <w:rFonts w:ascii="Times New Roman" w:hAnsi="Times New Roman"/>
          <w:sz w:val="24"/>
          <w:szCs w:val="24"/>
        </w:rPr>
        <w:t>,</w:t>
      </w:r>
      <w:r w:rsidRPr="00EB1EC4">
        <w:rPr>
          <w:rFonts w:ascii="Times New Roman" w:hAnsi="Times New Roman"/>
          <w:sz w:val="24"/>
          <w:szCs w:val="24"/>
        </w:rPr>
        <w:t xml:space="preserve"> </w:t>
      </w:r>
      <w:r w:rsidRPr="00A94949">
        <w:rPr>
          <w:rFonts w:ascii="Times New Roman" w:hAnsi="Times New Roman"/>
          <w:sz w:val="24"/>
          <w:szCs w:val="24"/>
        </w:rPr>
        <w:t>на обработку моих персональных данных: фамилия, имя, отчество (при наличии); дата и место рождения; паспортные данные (серия, номер, когда и кем выдан, код подразделения), страховой номер индивидуального лицевого счета; должность; место работы; период работы; адрес постоянной регистрации и проживания; иные сведения, содержащиеся в представленных руководителем юридического лица, представителем юридического лица или индивидуальным предпринимателем документах, в отношении физического лица.</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 xml:space="preserve">Обработка моих персональных данных допускается исключительно в целях участия </w:t>
      </w:r>
      <w:r w:rsidR="006635DD">
        <w:rPr>
          <w:rFonts w:ascii="Times New Roman" w:hAnsi="Times New Roman"/>
          <w:sz w:val="24"/>
          <w:szCs w:val="24"/>
        </w:rPr>
        <w:t>Министерства</w:t>
      </w:r>
      <w:r w:rsidRPr="00A94949">
        <w:rPr>
          <w:rFonts w:ascii="Times New Roman" w:hAnsi="Times New Roman"/>
          <w:sz w:val="24"/>
          <w:szCs w:val="24"/>
        </w:rPr>
        <w:t xml:space="preserve"> в предоставлении исполнительными органами государственной власти Калининградской области государственных услуг в связи с реализацией мер государственной поддержки юридических лиц и индивидуальным предпринимателям в виде субсидий или грантов в форме субсидий в порядке, определенном нормативными правовыми актами Калининградской области.</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Мои персональные данные могут обрабатываться как посредством автоматизированной, так и неавтоматизированной обработки.</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 xml:space="preserve">Я разрешаю осуществление следующих действий с моими персональными данными: </w:t>
      </w:r>
    </w:p>
    <w:p w:rsidR="00BE0FF1" w:rsidRPr="00A94949" w:rsidRDefault="00BE0FF1" w:rsidP="00A50432">
      <w:pPr>
        <w:widowControl w:val="0"/>
        <w:numPr>
          <w:ilvl w:val="0"/>
          <w:numId w:val="15"/>
        </w:numPr>
        <w:spacing w:after="0" w:line="240" w:lineRule="auto"/>
        <w:ind w:left="0" w:right="13" w:firstLine="709"/>
        <w:jc w:val="both"/>
        <w:rPr>
          <w:rFonts w:ascii="Times New Roman" w:hAnsi="Times New Roman"/>
          <w:sz w:val="24"/>
          <w:szCs w:val="24"/>
        </w:rPr>
      </w:pPr>
      <w:r w:rsidRPr="00A94949">
        <w:rPr>
          <w:rFonts w:ascii="Times New Roman" w:hAnsi="Times New Roman"/>
          <w:sz w:val="24"/>
          <w:szCs w:val="24"/>
        </w:rPr>
        <w:t xml:space="preserve">получение, сбор, запись, систематизацию, накопление, уточнение (обновление, изменение), извлечение, использование, хранение данных и их анализ для исполнения функций </w:t>
      </w:r>
      <w:r w:rsidR="006D3180">
        <w:rPr>
          <w:rFonts w:ascii="Times New Roman" w:hAnsi="Times New Roman"/>
          <w:sz w:val="24"/>
          <w:szCs w:val="24"/>
        </w:rPr>
        <w:t>Министерства</w:t>
      </w:r>
      <w:r w:rsidRPr="00A94949">
        <w:rPr>
          <w:rFonts w:ascii="Times New Roman" w:hAnsi="Times New Roman"/>
          <w:sz w:val="24"/>
          <w:szCs w:val="24"/>
        </w:rPr>
        <w:t>;</w:t>
      </w:r>
    </w:p>
    <w:p w:rsidR="00BE0FF1" w:rsidRPr="00A94949" w:rsidRDefault="00BE0FF1" w:rsidP="00A50432">
      <w:pPr>
        <w:widowControl w:val="0"/>
        <w:numPr>
          <w:ilvl w:val="0"/>
          <w:numId w:val="15"/>
        </w:numPr>
        <w:spacing w:after="0" w:line="240" w:lineRule="auto"/>
        <w:ind w:left="0" w:right="13" w:firstLine="709"/>
        <w:jc w:val="both"/>
        <w:rPr>
          <w:rFonts w:ascii="Times New Roman" w:hAnsi="Times New Roman"/>
          <w:sz w:val="24"/>
          <w:szCs w:val="24"/>
        </w:rPr>
      </w:pPr>
      <w:r w:rsidRPr="00A94949">
        <w:rPr>
          <w:rFonts w:ascii="Times New Roman" w:hAnsi="Times New Roman"/>
          <w:sz w:val="24"/>
          <w:szCs w:val="24"/>
        </w:rPr>
        <w:t>передача в соответствии с действующим законодательством в уполномоченные государственные органы, в системы оказания государственных услуг.</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Срок действия настоящего согласия - до достижения целей обработки персональных данных и 5 последующих лет после достижения указанных целей.</w:t>
      </w:r>
    </w:p>
    <w:p w:rsidR="00BE0FF1" w:rsidRPr="00A94949" w:rsidRDefault="00BE0FF1" w:rsidP="00A50432">
      <w:pPr>
        <w:widowControl w:val="0"/>
        <w:autoSpaceDE w:val="0"/>
        <w:autoSpaceDN w:val="0"/>
        <w:adjustRightInd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 xml:space="preserve">Данное мной согласие на обработку персональных данных может быть отозвано мною в любой момент посредством направления </w:t>
      </w:r>
      <w:r w:rsidR="006D3180">
        <w:rPr>
          <w:rFonts w:ascii="Times New Roman" w:hAnsi="Times New Roman"/>
          <w:sz w:val="24"/>
          <w:szCs w:val="24"/>
        </w:rPr>
        <w:t>Министерству</w:t>
      </w:r>
      <w:r w:rsidRPr="00EB1EC4">
        <w:rPr>
          <w:rFonts w:ascii="Times New Roman" w:hAnsi="Times New Roman"/>
          <w:sz w:val="24"/>
          <w:szCs w:val="24"/>
        </w:rPr>
        <w:t xml:space="preserve"> </w:t>
      </w:r>
      <w:r w:rsidRPr="00A94949">
        <w:rPr>
          <w:rFonts w:ascii="Times New Roman" w:hAnsi="Times New Roman"/>
          <w:sz w:val="24"/>
          <w:szCs w:val="24"/>
        </w:rPr>
        <w:t xml:space="preserve">письменного уведомления. </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 xml:space="preserve">С момента получения уведомления об отзыве согласия на обработку персональных данных </w:t>
      </w:r>
      <w:r w:rsidR="00B93393">
        <w:rPr>
          <w:rFonts w:ascii="Times New Roman" w:hAnsi="Times New Roman"/>
          <w:sz w:val="24"/>
          <w:szCs w:val="24"/>
        </w:rPr>
        <w:t xml:space="preserve">Министерство </w:t>
      </w:r>
      <w:r w:rsidRPr="00A94949">
        <w:rPr>
          <w:rFonts w:ascii="Times New Roman" w:hAnsi="Times New Roman"/>
          <w:sz w:val="24"/>
          <w:szCs w:val="24"/>
        </w:rPr>
        <w:t>обязан</w:t>
      </w:r>
      <w:r w:rsidR="00B93393">
        <w:rPr>
          <w:rFonts w:ascii="Times New Roman" w:hAnsi="Times New Roman"/>
          <w:sz w:val="24"/>
          <w:szCs w:val="24"/>
        </w:rPr>
        <w:t>о</w:t>
      </w:r>
      <w:r w:rsidRPr="00A94949">
        <w:rPr>
          <w:rFonts w:ascii="Times New Roman" w:hAnsi="Times New Roman"/>
          <w:sz w:val="24"/>
          <w:szCs w:val="24"/>
        </w:rPr>
        <w:t xml:space="preserve"> прекратить обработку персональных данных и (или) уничтожить персональные данные в срок 30 календарных дней с даты получения отзыва.</w:t>
      </w:r>
    </w:p>
    <w:p w:rsidR="00BE0FF1" w:rsidRPr="00A94949" w:rsidRDefault="00BE0FF1" w:rsidP="00A50432">
      <w:pPr>
        <w:widowControl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 xml:space="preserve">Я уведомлен (а), что при отзыве мной согласия на обработку персональных данных </w:t>
      </w:r>
      <w:r w:rsidR="00B93393">
        <w:rPr>
          <w:rFonts w:ascii="Times New Roman" w:hAnsi="Times New Roman"/>
          <w:sz w:val="24"/>
          <w:szCs w:val="24"/>
        </w:rPr>
        <w:t>Министерство</w:t>
      </w:r>
      <w:r w:rsidRPr="00EB1EC4">
        <w:rPr>
          <w:rFonts w:ascii="Times New Roman" w:hAnsi="Times New Roman"/>
          <w:sz w:val="24"/>
          <w:szCs w:val="24"/>
        </w:rPr>
        <w:t xml:space="preserve"> </w:t>
      </w:r>
      <w:r w:rsidRPr="00A94949">
        <w:rPr>
          <w:rFonts w:ascii="Times New Roman" w:hAnsi="Times New Roman"/>
          <w:sz w:val="24"/>
          <w:szCs w:val="24"/>
        </w:rPr>
        <w:t xml:space="preserve">вправе продолжить обработку моих персональных данных в случаях, предусмотренных Федеральным законом от 27.07.2006 № 152-ФЗ «О персональных данных». </w:t>
      </w:r>
    </w:p>
    <w:p w:rsidR="00BE0FF1" w:rsidRPr="00A94949" w:rsidRDefault="00BE0FF1" w:rsidP="00A50432">
      <w:pPr>
        <w:widowControl w:val="0"/>
        <w:autoSpaceDE w:val="0"/>
        <w:autoSpaceDN w:val="0"/>
        <w:adjustRightInd w:val="0"/>
        <w:spacing w:after="0" w:line="240" w:lineRule="auto"/>
        <w:ind w:right="13" w:firstLine="709"/>
        <w:jc w:val="both"/>
        <w:rPr>
          <w:rFonts w:ascii="Times New Roman" w:hAnsi="Times New Roman"/>
          <w:sz w:val="24"/>
          <w:szCs w:val="24"/>
        </w:rPr>
      </w:pPr>
      <w:r w:rsidRPr="00A94949">
        <w:rPr>
          <w:rFonts w:ascii="Times New Roman" w:hAnsi="Times New Roman"/>
          <w:sz w:val="24"/>
          <w:szCs w:val="24"/>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w:t>
      </w:r>
    </w:p>
    <w:p w:rsidR="00BE0FF1" w:rsidRPr="00A50432" w:rsidRDefault="00BE0FF1" w:rsidP="00A50432">
      <w:pPr>
        <w:widowControl w:val="0"/>
        <w:autoSpaceDE w:val="0"/>
        <w:autoSpaceDN w:val="0"/>
        <w:adjustRightInd w:val="0"/>
        <w:spacing w:after="0" w:line="240" w:lineRule="auto"/>
        <w:ind w:right="13" w:firstLine="709"/>
        <w:jc w:val="both"/>
        <w:rPr>
          <w:rFonts w:ascii="Times New Roman" w:hAnsi="Times New Roman"/>
          <w:sz w:val="16"/>
          <w:szCs w:val="16"/>
        </w:rPr>
      </w:pPr>
    </w:p>
    <w:p w:rsidR="00BE0FF1" w:rsidRPr="00A94949" w:rsidRDefault="00BE0FF1" w:rsidP="00A50432">
      <w:pPr>
        <w:widowControl w:val="0"/>
        <w:spacing w:after="0" w:line="240" w:lineRule="auto"/>
        <w:ind w:right="13" w:firstLine="709"/>
        <w:rPr>
          <w:rFonts w:ascii="Times New Roman" w:hAnsi="Times New Roman"/>
          <w:sz w:val="24"/>
          <w:szCs w:val="24"/>
        </w:rPr>
      </w:pPr>
      <w:r w:rsidRPr="00A94949">
        <w:rPr>
          <w:rFonts w:ascii="Times New Roman" w:hAnsi="Times New Roman"/>
          <w:noProof/>
          <w:sz w:val="24"/>
          <w:szCs w:val="24"/>
        </w:rPr>
        <w:t>"___"  _________20</w:t>
      </w:r>
      <w:r w:rsidR="00EB1EC4">
        <w:rPr>
          <w:rFonts w:ascii="Times New Roman" w:hAnsi="Times New Roman"/>
          <w:noProof/>
          <w:sz w:val="24"/>
          <w:szCs w:val="24"/>
        </w:rPr>
        <w:t>22</w:t>
      </w:r>
      <w:r w:rsidRPr="00A94949">
        <w:rPr>
          <w:rFonts w:ascii="Times New Roman" w:hAnsi="Times New Roman"/>
          <w:sz w:val="24"/>
          <w:szCs w:val="24"/>
        </w:rPr>
        <w:t xml:space="preserve"> г. _________________________________________   _____________                   </w:t>
      </w:r>
    </w:p>
    <w:p w:rsidR="00C27B8E" w:rsidRPr="003B5089" w:rsidRDefault="00BE0FF1" w:rsidP="00A50432">
      <w:pPr>
        <w:widowControl w:val="0"/>
        <w:spacing w:after="0" w:line="240" w:lineRule="auto"/>
        <w:ind w:right="13" w:firstLine="709"/>
        <w:jc w:val="both"/>
        <w:rPr>
          <w:rFonts w:ascii="Times New Roman" w:hAnsi="Times New Roman"/>
          <w:sz w:val="20"/>
          <w:szCs w:val="24"/>
        </w:rPr>
      </w:pPr>
      <w:r w:rsidRPr="00A94949">
        <w:rPr>
          <w:rFonts w:ascii="Times New Roman" w:hAnsi="Times New Roman"/>
          <w:sz w:val="24"/>
          <w:szCs w:val="24"/>
        </w:rPr>
        <w:t xml:space="preserve">                                                                  </w:t>
      </w:r>
      <w:r w:rsidRPr="00A94949">
        <w:rPr>
          <w:rFonts w:ascii="Times New Roman" w:hAnsi="Times New Roman"/>
          <w:sz w:val="20"/>
          <w:szCs w:val="24"/>
        </w:rPr>
        <w:t>ФИО (</w:t>
      </w:r>
      <w:proofErr w:type="gramStart"/>
      <w:r w:rsidRPr="00A94949">
        <w:rPr>
          <w:rFonts w:ascii="Times New Roman" w:hAnsi="Times New Roman"/>
          <w:sz w:val="20"/>
          <w:szCs w:val="24"/>
        </w:rPr>
        <w:t xml:space="preserve">полностью)   </w:t>
      </w:r>
      <w:proofErr w:type="gramEnd"/>
      <w:r w:rsidRPr="00A94949">
        <w:rPr>
          <w:rFonts w:ascii="Times New Roman" w:hAnsi="Times New Roman"/>
          <w:sz w:val="20"/>
          <w:szCs w:val="24"/>
        </w:rPr>
        <w:t xml:space="preserve">                                              (подпись)</w:t>
      </w:r>
    </w:p>
    <w:p w:rsidR="00C27B8E" w:rsidRPr="00C27B8E" w:rsidRDefault="00C27B8E" w:rsidP="00E736BA">
      <w:pPr>
        <w:pageBreakBefore/>
        <w:spacing w:after="0" w:line="240" w:lineRule="auto"/>
        <w:ind w:left="7088" w:right="11" w:firstLine="709"/>
        <w:rPr>
          <w:rFonts w:ascii="Times New Roman" w:hAnsi="Times New Roman"/>
          <w:b/>
          <w:sz w:val="28"/>
          <w:szCs w:val="28"/>
        </w:rPr>
      </w:pPr>
      <w:r w:rsidRPr="00C27B8E">
        <w:rPr>
          <w:rFonts w:ascii="Times New Roman" w:hAnsi="Times New Roman"/>
          <w:b/>
          <w:sz w:val="28"/>
          <w:szCs w:val="28"/>
        </w:rPr>
        <w:lastRenderedPageBreak/>
        <w:t>Приложение № 3</w:t>
      </w:r>
      <w:r w:rsidR="00851F5A">
        <w:rPr>
          <w:rFonts w:ascii="Times New Roman" w:hAnsi="Times New Roman"/>
          <w:b/>
          <w:sz w:val="28"/>
          <w:szCs w:val="28"/>
        </w:rPr>
        <w:t>.</w:t>
      </w:r>
    </w:p>
    <w:p w:rsidR="00C27B8E" w:rsidRPr="00C27B8E" w:rsidRDefault="00C27B8E" w:rsidP="00A50432">
      <w:pPr>
        <w:spacing w:after="0" w:line="240" w:lineRule="auto"/>
        <w:ind w:right="13" w:firstLine="709"/>
        <w:jc w:val="center"/>
        <w:rPr>
          <w:rFonts w:ascii="Times New Roman" w:hAnsi="Times New Roman"/>
          <w:sz w:val="28"/>
          <w:szCs w:val="28"/>
        </w:rPr>
      </w:pPr>
      <w:r w:rsidRPr="00C27B8E">
        <w:rPr>
          <w:rFonts w:ascii="Times New Roman" w:hAnsi="Times New Roman"/>
          <w:sz w:val="28"/>
          <w:szCs w:val="28"/>
        </w:rPr>
        <w:t>СОГЛАСИЕ</w:t>
      </w:r>
      <w:r w:rsidRPr="00C27B8E">
        <w:rPr>
          <w:rFonts w:ascii="Times New Roman" w:hAnsi="Times New Roman"/>
          <w:sz w:val="28"/>
          <w:szCs w:val="28"/>
        </w:rPr>
        <w:br/>
        <w:t xml:space="preserve">родителя (законного </w:t>
      </w:r>
      <w:proofErr w:type="gramStart"/>
      <w:r w:rsidRPr="00C27B8E">
        <w:rPr>
          <w:rFonts w:ascii="Times New Roman" w:hAnsi="Times New Roman"/>
          <w:sz w:val="28"/>
          <w:szCs w:val="28"/>
        </w:rPr>
        <w:t>представителя)</w:t>
      </w:r>
      <w:r w:rsidRPr="00C27B8E">
        <w:rPr>
          <w:rFonts w:ascii="Times New Roman" w:hAnsi="Times New Roman"/>
          <w:sz w:val="28"/>
          <w:szCs w:val="28"/>
        </w:rPr>
        <w:br/>
        <w:t>на</w:t>
      </w:r>
      <w:proofErr w:type="gramEnd"/>
      <w:r w:rsidRPr="00C27B8E">
        <w:rPr>
          <w:rFonts w:ascii="Times New Roman" w:hAnsi="Times New Roman"/>
          <w:sz w:val="28"/>
          <w:szCs w:val="28"/>
        </w:rPr>
        <w:t xml:space="preserve"> обработку персональных данных несовершеннолетнего</w:t>
      </w:r>
    </w:p>
    <w:p w:rsidR="00C27B8E" w:rsidRPr="00C27B8E" w:rsidRDefault="00C27B8E" w:rsidP="00E736BA">
      <w:pPr>
        <w:widowControl w:val="0"/>
        <w:spacing w:after="0" w:line="240" w:lineRule="auto"/>
        <w:ind w:right="13"/>
        <w:jc w:val="both"/>
        <w:rPr>
          <w:rFonts w:ascii="Times New Roman" w:hAnsi="Times New Roman"/>
          <w:b/>
          <w:sz w:val="24"/>
          <w:szCs w:val="24"/>
        </w:rPr>
      </w:pPr>
      <w:r w:rsidRPr="00C27B8E">
        <w:rPr>
          <w:rFonts w:ascii="Times New Roman" w:hAnsi="Times New Roman"/>
          <w:b/>
          <w:sz w:val="24"/>
          <w:szCs w:val="24"/>
        </w:rPr>
        <w:t>Я,</w:t>
      </w:r>
      <w:r w:rsidRPr="00C27B8E">
        <w:rPr>
          <w:rFonts w:ascii="Times New Roman" w:hAnsi="Times New Roman"/>
          <w:sz w:val="24"/>
          <w:szCs w:val="24"/>
        </w:rPr>
        <w:t xml:space="preserve"> ________________________________________________________________________________,</w:t>
      </w:r>
    </w:p>
    <w:p w:rsidR="00C27B8E" w:rsidRPr="00C27B8E" w:rsidRDefault="00E736BA" w:rsidP="00E736BA">
      <w:pPr>
        <w:widowControl w:val="0"/>
        <w:spacing w:after="0" w:line="240" w:lineRule="auto"/>
        <w:ind w:right="13"/>
        <w:jc w:val="both"/>
        <w:rPr>
          <w:rFonts w:ascii="Times New Roman" w:hAnsi="Times New Roman"/>
          <w:sz w:val="20"/>
          <w:szCs w:val="20"/>
        </w:rPr>
      </w:pPr>
      <w:r>
        <w:rPr>
          <w:rFonts w:ascii="Times New Roman" w:hAnsi="Times New Roman"/>
          <w:sz w:val="20"/>
          <w:szCs w:val="20"/>
        </w:rPr>
        <w:t xml:space="preserve">                                                                          </w:t>
      </w:r>
      <w:r w:rsidR="00C27B8E" w:rsidRPr="00C27B8E">
        <w:rPr>
          <w:rFonts w:ascii="Times New Roman" w:hAnsi="Times New Roman"/>
          <w:sz w:val="20"/>
          <w:szCs w:val="20"/>
        </w:rPr>
        <w:t>(фамилия, имя, отчество)</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зарегистрирован (а) по адресу (с указанием почтового индекса): ____________________________ ____________________________________________________________________________________,</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фактически проживаю по адресу (с указанием почтового индекса</w:t>
      </w:r>
      <w:proofErr w:type="gramStart"/>
      <w:r w:rsidRPr="00C27B8E">
        <w:rPr>
          <w:rFonts w:ascii="Times New Roman" w:hAnsi="Times New Roman"/>
          <w:sz w:val="24"/>
          <w:szCs w:val="24"/>
        </w:rPr>
        <w:t>):_</w:t>
      </w:r>
      <w:proofErr w:type="gramEnd"/>
      <w:r w:rsidRPr="00C27B8E">
        <w:rPr>
          <w:rFonts w:ascii="Times New Roman" w:hAnsi="Times New Roman"/>
          <w:sz w:val="24"/>
          <w:szCs w:val="24"/>
        </w:rPr>
        <w:t xml:space="preserve">__________________________ ____________________________________________________________________________________ </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паспорт: серия _________№ ________________, выдан _____________________________________</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 xml:space="preserve">____________________________________________________________________________________                       </w:t>
      </w:r>
      <w:r w:rsidRPr="00C27B8E">
        <w:rPr>
          <w:rFonts w:ascii="Times New Roman" w:hAnsi="Times New Roman"/>
          <w:sz w:val="24"/>
          <w:szCs w:val="24"/>
        </w:rPr>
        <w:tab/>
      </w:r>
      <w:r w:rsidRPr="00C27B8E">
        <w:rPr>
          <w:rFonts w:ascii="Times New Roman" w:hAnsi="Times New Roman"/>
          <w:sz w:val="24"/>
          <w:szCs w:val="24"/>
        </w:rPr>
        <w:tab/>
        <w:t xml:space="preserve">                             </w:t>
      </w:r>
      <w:proofErr w:type="gramStart"/>
      <w:r w:rsidRPr="00C27B8E">
        <w:rPr>
          <w:rFonts w:ascii="Times New Roman" w:hAnsi="Times New Roman"/>
          <w:sz w:val="24"/>
          <w:szCs w:val="24"/>
        </w:rPr>
        <w:t xml:space="preserve">   </w:t>
      </w:r>
      <w:r w:rsidRPr="00C27B8E">
        <w:rPr>
          <w:rFonts w:ascii="Times New Roman" w:hAnsi="Times New Roman"/>
          <w:sz w:val="20"/>
          <w:szCs w:val="20"/>
        </w:rPr>
        <w:t>(</w:t>
      </w:r>
      <w:proofErr w:type="gramEnd"/>
      <w:r w:rsidRPr="00C27B8E">
        <w:rPr>
          <w:rFonts w:ascii="Times New Roman" w:hAnsi="Times New Roman"/>
          <w:sz w:val="20"/>
          <w:szCs w:val="20"/>
        </w:rPr>
        <w:t>кем, когда, код подразделения)</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являясь законным представителем несовершеннолетнего ___________________________________</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0"/>
          <w:szCs w:val="24"/>
        </w:rPr>
        <w:t xml:space="preserve">                                                                                                                                     (ФИО несовершеннолетнего)</w:t>
      </w:r>
    </w:p>
    <w:p w:rsidR="00C27B8E" w:rsidRPr="00C27B8E" w:rsidRDefault="00C27B8E" w:rsidP="00E736BA">
      <w:pPr>
        <w:widowControl w:val="0"/>
        <w:spacing w:after="0" w:line="240" w:lineRule="auto"/>
        <w:ind w:right="13"/>
        <w:jc w:val="both"/>
        <w:rPr>
          <w:rFonts w:ascii="Times New Roman" w:hAnsi="Times New Roman"/>
          <w:sz w:val="24"/>
          <w:szCs w:val="24"/>
        </w:rPr>
      </w:pPr>
      <w:r w:rsidRPr="00C27B8E">
        <w:rPr>
          <w:rFonts w:ascii="Times New Roman" w:hAnsi="Times New Roman"/>
          <w:sz w:val="24"/>
          <w:szCs w:val="24"/>
        </w:rPr>
        <w:t xml:space="preserve"> ________________________________, приходящегося мне _____________, зарегистрированного по </w:t>
      </w:r>
      <w:proofErr w:type="gramStart"/>
      <w:r w:rsidRPr="00C27B8E">
        <w:rPr>
          <w:rFonts w:ascii="Times New Roman" w:hAnsi="Times New Roman"/>
          <w:sz w:val="24"/>
          <w:szCs w:val="24"/>
        </w:rPr>
        <w:t>адресу:_</w:t>
      </w:r>
      <w:proofErr w:type="gramEnd"/>
      <w:r w:rsidRPr="00C27B8E">
        <w:rPr>
          <w:rFonts w:ascii="Times New Roman" w:hAnsi="Times New Roman"/>
          <w:sz w:val="24"/>
          <w:szCs w:val="24"/>
        </w:rPr>
        <w:t>__________________________________________________________________________,</w:t>
      </w:r>
    </w:p>
    <w:p w:rsidR="00C27B8E" w:rsidRPr="00A50432" w:rsidRDefault="00C27B8E" w:rsidP="00A50432">
      <w:pPr>
        <w:widowControl w:val="0"/>
        <w:spacing w:after="0" w:line="240" w:lineRule="auto"/>
        <w:ind w:right="13" w:firstLine="709"/>
        <w:jc w:val="center"/>
        <w:rPr>
          <w:rFonts w:ascii="Times New Roman" w:hAnsi="Times New Roman"/>
          <w:sz w:val="16"/>
          <w:szCs w:val="16"/>
        </w:rPr>
      </w:pPr>
    </w:p>
    <w:p w:rsidR="00C27B8E" w:rsidRPr="00E818B3" w:rsidRDefault="00C27B8E" w:rsidP="00A50432">
      <w:pPr>
        <w:widowControl w:val="0"/>
        <w:tabs>
          <w:tab w:val="left" w:pos="0"/>
          <w:tab w:val="left" w:pos="142"/>
          <w:tab w:val="left" w:pos="284"/>
        </w:tabs>
        <w:spacing w:after="0" w:line="240" w:lineRule="auto"/>
        <w:ind w:right="13" w:firstLine="709"/>
        <w:jc w:val="both"/>
        <w:rPr>
          <w:rFonts w:ascii="Times New Roman" w:hAnsi="Times New Roman"/>
          <w:sz w:val="24"/>
          <w:szCs w:val="24"/>
          <w:shd w:val="clear" w:color="auto" w:fill="FFFFFF"/>
        </w:rPr>
      </w:pPr>
      <w:r w:rsidRPr="00C27B8E">
        <w:rPr>
          <w:rFonts w:ascii="Times New Roman" w:hAnsi="Times New Roman"/>
          <w:sz w:val="24"/>
          <w:szCs w:val="24"/>
        </w:rPr>
        <w:t xml:space="preserve">своей волей и в своем интересе в соответствии с нормативными правовыми актами Российской Федерации, регулирующими вопросы защиты персональных данных, даю согласие </w:t>
      </w:r>
      <w:r w:rsidR="00E818B3">
        <w:rPr>
          <w:rFonts w:ascii="Times New Roman" w:hAnsi="Times New Roman"/>
          <w:sz w:val="24"/>
          <w:szCs w:val="24"/>
        </w:rPr>
        <w:t xml:space="preserve">Министерству по муниципальному развитию и внутренней политике Калининградской области, </w:t>
      </w:r>
      <w:r w:rsidR="00E818B3" w:rsidRPr="00A3632E">
        <w:rPr>
          <w:rFonts w:ascii="Times New Roman" w:hAnsi="Times New Roman"/>
          <w:sz w:val="24"/>
          <w:szCs w:val="24"/>
        </w:rPr>
        <w:t xml:space="preserve">находящемуся по адресу: 236007, г. Калининград, ул. </w:t>
      </w:r>
      <w:proofErr w:type="spellStart"/>
      <w:r w:rsidR="00E818B3" w:rsidRPr="00A3632E">
        <w:rPr>
          <w:rFonts w:ascii="Times New Roman" w:hAnsi="Times New Roman"/>
          <w:sz w:val="24"/>
          <w:szCs w:val="24"/>
        </w:rPr>
        <w:t>Дм</w:t>
      </w:r>
      <w:proofErr w:type="spellEnd"/>
      <w:r w:rsidR="00E818B3" w:rsidRPr="00A3632E">
        <w:rPr>
          <w:rFonts w:ascii="Times New Roman" w:hAnsi="Times New Roman"/>
          <w:sz w:val="24"/>
          <w:szCs w:val="24"/>
        </w:rPr>
        <w:t>. Донского 1</w:t>
      </w:r>
      <w:r w:rsidR="006B3E52">
        <w:rPr>
          <w:rFonts w:ascii="Times New Roman" w:hAnsi="Times New Roman"/>
          <w:sz w:val="24"/>
          <w:szCs w:val="24"/>
        </w:rPr>
        <w:t xml:space="preserve"> </w:t>
      </w:r>
      <w:r w:rsidRPr="00C27B8E">
        <w:rPr>
          <w:rFonts w:ascii="Times New Roman" w:hAnsi="Times New Roman"/>
          <w:sz w:val="24"/>
          <w:szCs w:val="24"/>
          <w:shd w:val="clear" w:color="auto" w:fill="FFFFFF"/>
        </w:rPr>
        <w:t>(</w:t>
      </w:r>
      <w:r w:rsidRPr="00C27B8E">
        <w:rPr>
          <w:rFonts w:ascii="Times New Roman" w:hAnsi="Times New Roman"/>
          <w:sz w:val="24"/>
          <w:szCs w:val="24"/>
        </w:rPr>
        <w:t xml:space="preserve">далее – </w:t>
      </w:r>
      <w:r w:rsidR="006B3E52" w:rsidRPr="00DA4C79">
        <w:rPr>
          <w:rFonts w:ascii="Times New Roman" w:hAnsi="Times New Roman"/>
          <w:sz w:val="24"/>
          <w:szCs w:val="24"/>
        </w:rPr>
        <w:t>Министерство</w:t>
      </w:r>
      <w:r w:rsidRPr="00C27B8E">
        <w:rPr>
          <w:rFonts w:ascii="Times New Roman" w:hAnsi="Times New Roman"/>
          <w:sz w:val="24"/>
          <w:szCs w:val="24"/>
        </w:rPr>
        <w:t>)</w:t>
      </w:r>
      <w:r w:rsidR="006D3D88">
        <w:rPr>
          <w:rFonts w:ascii="Times New Roman" w:hAnsi="Times New Roman"/>
          <w:sz w:val="24"/>
          <w:szCs w:val="24"/>
        </w:rPr>
        <w:t>,</w:t>
      </w:r>
      <w:r w:rsidRPr="00C27B8E">
        <w:rPr>
          <w:rFonts w:ascii="Times New Roman" w:hAnsi="Times New Roman"/>
          <w:sz w:val="24"/>
          <w:szCs w:val="24"/>
        </w:rPr>
        <w:t xml:space="preserve"> на обработку персональных данных несовершеннолетнего: фамилия, имя, отчество (при наличии); дата и место рождения; паспортные данные (серия, номер, когда и кем выдан, код подразделения), страховой номер индивидуального лицевого счета; должность; место работы; период работы; адрес постоянной регистрации и проживания; иные сведения, содержащиеся в представленных руководителем юридического лица, представителем юридического лица или индивидуальным предпринимателем документах, в отношении физического лица.</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 xml:space="preserve">Обработка персональных данных несовершеннолетнего допускается исключительно в целях участия </w:t>
      </w:r>
      <w:r w:rsidR="00DA4C79">
        <w:rPr>
          <w:rFonts w:ascii="Times New Roman" w:hAnsi="Times New Roman"/>
          <w:sz w:val="24"/>
          <w:szCs w:val="24"/>
        </w:rPr>
        <w:t>Министерств</w:t>
      </w:r>
      <w:r w:rsidRPr="00C27B8E">
        <w:rPr>
          <w:rFonts w:ascii="Times New Roman" w:hAnsi="Times New Roman"/>
          <w:sz w:val="24"/>
          <w:szCs w:val="24"/>
        </w:rPr>
        <w:t>а в предоставлении исполнительными органами государственной власти Калининградской области государственных услуг в связи с реализацией мер государственной поддержки юридических лиц и индивидуальным предпринимателям в виде субсидий или грантов в форме субсидий в порядке, определенном нормативными правовыми актами Калининградской области.</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Персональные данные несовершеннолетнего могут обрабатываться как посредством автоматизированной, так и неавтоматизированной обработки.</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 xml:space="preserve">Я разрешаю осуществление следующих действий с персональными данными несовершеннолетнего: </w:t>
      </w:r>
    </w:p>
    <w:p w:rsidR="00C27B8E" w:rsidRPr="00C27B8E" w:rsidRDefault="00C27B8E" w:rsidP="00A50432">
      <w:pPr>
        <w:widowControl w:val="0"/>
        <w:numPr>
          <w:ilvl w:val="0"/>
          <w:numId w:val="15"/>
        </w:numPr>
        <w:spacing w:after="0" w:line="240" w:lineRule="auto"/>
        <w:ind w:left="0" w:right="13" w:firstLine="709"/>
        <w:jc w:val="both"/>
        <w:rPr>
          <w:rFonts w:ascii="Times New Roman" w:hAnsi="Times New Roman"/>
          <w:sz w:val="24"/>
          <w:szCs w:val="24"/>
        </w:rPr>
      </w:pPr>
      <w:r w:rsidRPr="00C27B8E">
        <w:rPr>
          <w:rFonts w:ascii="Times New Roman" w:hAnsi="Times New Roman"/>
          <w:sz w:val="24"/>
          <w:szCs w:val="24"/>
        </w:rPr>
        <w:t xml:space="preserve">получение, сбор, запись, систематизацию, накопление, уточнение (обновление, изменение), извлечение, использование, хранение данных и их анализ для исполнения функций </w:t>
      </w:r>
      <w:r w:rsidR="00DA4C79">
        <w:rPr>
          <w:rFonts w:ascii="Times New Roman" w:hAnsi="Times New Roman"/>
          <w:sz w:val="24"/>
          <w:szCs w:val="24"/>
        </w:rPr>
        <w:t>Министерств</w:t>
      </w:r>
      <w:r w:rsidR="00DA4C79" w:rsidRPr="00C27B8E">
        <w:rPr>
          <w:rFonts w:ascii="Times New Roman" w:hAnsi="Times New Roman"/>
          <w:sz w:val="24"/>
          <w:szCs w:val="24"/>
        </w:rPr>
        <w:t>а</w:t>
      </w:r>
      <w:r w:rsidRPr="00C27B8E">
        <w:rPr>
          <w:rFonts w:ascii="Times New Roman" w:hAnsi="Times New Roman"/>
          <w:sz w:val="24"/>
          <w:szCs w:val="24"/>
        </w:rPr>
        <w:t>;</w:t>
      </w:r>
    </w:p>
    <w:p w:rsidR="00C27B8E" w:rsidRPr="00C27B8E" w:rsidRDefault="00C27B8E" w:rsidP="00A50432">
      <w:pPr>
        <w:widowControl w:val="0"/>
        <w:numPr>
          <w:ilvl w:val="0"/>
          <w:numId w:val="15"/>
        </w:numPr>
        <w:spacing w:after="0" w:line="240" w:lineRule="auto"/>
        <w:ind w:left="0" w:right="13" w:firstLine="709"/>
        <w:jc w:val="both"/>
        <w:rPr>
          <w:rFonts w:ascii="Times New Roman" w:hAnsi="Times New Roman"/>
          <w:sz w:val="24"/>
          <w:szCs w:val="24"/>
        </w:rPr>
      </w:pPr>
      <w:r w:rsidRPr="00C27B8E">
        <w:rPr>
          <w:rFonts w:ascii="Times New Roman" w:hAnsi="Times New Roman"/>
          <w:sz w:val="24"/>
          <w:szCs w:val="24"/>
        </w:rPr>
        <w:t>передача в соответствии с действующим законодательством в уполномоченные государственные органы, в системы оказания государственных услуг.</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Срок действия настоящего согласия - до достижения целей обработки персональных данных и 5 последующих лет после достижения указанных целей.</w:t>
      </w:r>
    </w:p>
    <w:p w:rsidR="00C27B8E" w:rsidRPr="00C27B8E" w:rsidRDefault="00C27B8E" w:rsidP="00A50432">
      <w:pPr>
        <w:widowControl w:val="0"/>
        <w:autoSpaceDE w:val="0"/>
        <w:autoSpaceDN w:val="0"/>
        <w:adjustRightInd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 xml:space="preserve">Данное мной согласие на обработку персональных данных может быть отозвано мною в любой момент посредством направления </w:t>
      </w:r>
      <w:r w:rsidR="00DA4C79">
        <w:rPr>
          <w:rFonts w:ascii="Times New Roman" w:hAnsi="Times New Roman"/>
          <w:sz w:val="24"/>
          <w:szCs w:val="24"/>
        </w:rPr>
        <w:t>Министерству</w:t>
      </w:r>
      <w:r w:rsidRPr="00C27B8E">
        <w:rPr>
          <w:rFonts w:ascii="Times New Roman" w:hAnsi="Times New Roman"/>
          <w:sz w:val="24"/>
          <w:szCs w:val="24"/>
        </w:rPr>
        <w:t xml:space="preserve"> письменного уведомления. </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 xml:space="preserve">С момента получения уведомления об отзыве согласия на обработку персональных данных </w:t>
      </w:r>
      <w:r w:rsidR="00997B68">
        <w:rPr>
          <w:rFonts w:ascii="Times New Roman" w:hAnsi="Times New Roman"/>
          <w:sz w:val="24"/>
          <w:szCs w:val="24"/>
        </w:rPr>
        <w:t xml:space="preserve">Министерство </w:t>
      </w:r>
      <w:r w:rsidRPr="00C27B8E">
        <w:rPr>
          <w:rFonts w:ascii="Times New Roman" w:hAnsi="Times New Roman"/>
          <w:sz w:val="24"/>
          <w:szCs w:val="24"/>
        </w:rPr>
        <w:t>обязан</w:t>
      </w:r>
      <w:r w:rsidR="00997B68">
        <w:rPr>
          <w:rFonts w:ascii="Times New Roman" w:hAnsi="Times New Roman"/>
          <w:sz w:val="24"/>
          <w:szCs w:val="24"/>
        </w:rPr>
        <w:t>о</w:t>
      </w:r>
      <w:r w:rsidRPr="00C27B8E">
        <w:rPr>
          <w:rFonts w:ascii="Times New Roman" w:hAnsi="Times New Roman"/>
          <w:sz w:val="24"/>
          <w:szCs w:val="24"/>
        </w:rPr>
        <w:t xml:space="preserve"> прекратить обработку персональных данных и (или) уничтожить персональные данные в срок 30 календарных дней с даты получения отзыва.</w:t>
      </w:r>
    </w:p>
    <w:p w:rsidR="00C27B8E" w:rsidRPr="00C27B8E" w:rsidRDefault="00C27B8E" w:rsidP="00A50432">
      <w:pPr>
        <w:widowControl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t xml:space="preserve">Я уведомлен (а), что при отзыве мной согласия на обработку персональных данных </w:t>
      </w:r>
      <w:r w:rsidR="00997B68">
        <w:rPr>
          <w:rFonts w:ascii="Times New Roman" w:hAnsi="Times New Roman"/>
          <w:sz w:val="24"/>
          <w:szCs w:val="24"/>
        </w:rPr>
        <w:t>Министерство</w:t>
      </w:r>
      <w:r w:rsidRPr="00C27B8E">
        <w:rPr>
          <w:rFonts w:ascii="Times New Roman" w:hAnsi="Times New Roman"/>
          <w:sz w:val="24"/>
          <w:szCs w:val="24"/>
        </w:rPr>
        <w:t xml:space="preserve"> вправе продолжить обработку моих персональных данных в случаях, предусмотренных Федеральным законом от 27.07.2006 № 152-ФЗ «О персональных данных». </w:t>
      </w:r>
    </w:p>
    <w:p w:rsidR="00C27B8E" w:rsidRPr="00C27B8E" w:rsidRDefault="00C27B8E" w:rsidP="00A50432">
      <w:pPr>
        <w:widowControl w:val="0"/>
        <w:autoSpaceDE w:val="0"/>
        <w:autoSpaceDN w:val="0"/>
        <w:adjustRightInd w:val="0"/>
        <w:spacing w:after="0" w:line="240" w:lineRule="auto"/>
        <w:ind w:right="13" w:firstLine="709"/>
        <w:jc w:val="both"/>
        <w:rPr>
          <w:rFonts w:ascii="Times New Roman" w:hAnsi="Times New Roman"/>
          <w:sz w:val="24"/>
          <w:szCs w:val="24"/>
        </w:rPr>
      </w:pPr>
      <w:r w:rsidRPr="00C27B8E">
        <w:rPr>
          <w:rFonts w:ascii="Times New Roman" w:hAnsi="Times New Roman"/>
          <w:sz w:val="24"/>
          <w:szCs w:val="24"/>
        </w:rPr>
        <w:lastRenderedPageBreak/>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w:t>
      </w:r>
    </w:p>
    <w:p w:rsidR="00C27B8E" w:rsidRPr="00C27B8E" w:rsidRDefault="00C27B8E" w:rsidP="00A50432">
      <w:pPr>
        <w:widowControl w:val="0"/>
        <w:autoSpaceDE w:val="0"/>
        <w:autoSpaceDN w:val="0"/>
        <w:adjustRightInd w:val="0"/>
        <w:spacing w:after="0" w:line="240" w:lineRule="auto"/>
        <w:ind w:right="13" w:firstLine="709"/>
        <w:jc w:val="both"/>
        <w:rPr>
          <w:rFonts w:ascii="Times New Roman" w:hAnsi="Times New Roman"/>
          <w:sz w:val="24"/>
          <w:szCs w:val="24"/>
        </w:rPr>
      </w:pPr>
    </w:p>
    <w:p w:rsidR="00C27B8E" w:rsidRPr="00C27B8E" w:rsidRDefault="00C27B8E" w:rsidP="00A50432">
      <w:pPr>
        <w:widowControl w:val="0"/>
        <w:spacing w:after="0" w:line="240" w:lineRule="auto"/>
        <w:ind w:right="13" w:firstLine="709"/>
        <w:rPr>
          <w:rFonts w:ascii="Times New Roman" w:hAnsi="Times New Roman"/>
          <w:sz w:val="24"/>
          <w:szCs w:val="24"/>
        </w:rPr>
      </w:pPr>
      <w:r w:rsidRPr="00C27B8E">
        <w:rPr>
          <w:rFonts w:ascii="Times New Roman" w:hAnsi="Times New Roman"/>
          <w:noProof/>
          <w:sz w:val="24"/>
          <w:szCs w:val="24"/>
        </w:rPr>
        <w:t>"___"  _________20</w:t>
      </w:r>
      <w:r w:rsidR="00EB1EC4">
        <w:rPr>
          <w:rFonts w:ascii="Times New Roman" w:hAnsi="Times New Roman"/>
          <w:noProof/>
          <w:sz w:val="24"/>
          <w:szCs w:val="24"/>
        </w:rPr>
        <w:t>22</w:t>
      </w:r>
      <w:r w:rsidRPr="00C27B8E">
        <w:rPr>
          <w:rFonts w:ascii="Times New Roman" w:hAnsi="Times New Roman"/>
          <w:sz w:val="24"/>
          <w:szCs w:val="24"/>
        </w:rPr>
        <w:t xml:space="preserve"> г. _______________________________________________   _____________                   </w:t>
      </w:r>
    </w:p>
    <w:p w:rsidR="00C27B8E" w:rsidRPr="00C27B8E" w:rsidRDefault="00C27B8E" w:rsidP="00A50432">
      <w:pPr>
        <w:widowControl w:val="0"/>
        <w:spacing w:after="0" w:line="240" w:lineRule="auto"/>
        <w:ind w:right="13" w:firstLine="709"/>
        <w:jc w:val="both"/>
        <w:rPr>
          <w:rFonts w:ascii="Times New Roman" w:hAnsi="Times New Roman"/>
          <w:sz w:val="20"/>
          <w:szCs w:val="24"/>
        </w:rPr>
      </w:pPr>
      <w:r w:rsidRPr="00C27B8E">
        <w:rPr>
          <w:rFonts w:ascii="Times New Roman" w:hAnsi="Times New Roman"/>
          <w:sz w:val="24"/>
          <w:szCs w:val="24"/>
        </w:rPr>
        <w:t xml:space="preserve">                                                                             </w:t>
      </w:r>
      <w:r w:rsidRPr="00C27B8E">
        <w:rPr>
          <w:rFonts w:ascii="Times New Roman" w:hAnsi="Times New Roman"/>
          <w:sz w:val="20"/>
          <w:szCs w:val="24"/>
        </w:rPr>
        <w:t>ФИО (</w:t>
      </w:r>
      <w:proofErr w:type="gramStart"/>
      <w:r w:rsidRPr="00C27B8E">
        <w:rPr>
          <w:rFonts w:ascii="Times New Roman" w:hAnsi="Times New Roman"/>
          <w:sz w:val="20"/>
          <w:szCs w:val="24"/>
        </w:rPr>
        <w:t xml:space="preserve">полностью)   </w:t>
      </w:r>
      <w:proofErr w:type="gramEnd"/>
      <w:r w:rsidRPr="00C27B8E">
        <w:rPr>
          <w:rFonts w:ascii="Times New Roman" w:hAnsi="Times New Roman"/>
          <w:sz w:val="20"/>
          <w:szCs w:val="24"/>
        </w:rPr>
        <w:t xml:space="preserve">                                              (подпись)</w:t>
      </w:r>
    </w:p>
    <w:p w:rsidR="00BE0FF1" w:rsidRPr="006D3D88" w:rsidRDefault="00BE0FF1" w:rsidP="00A50432">
      <w:pPr>
        <w:pStyle w:val="ab"/>
        <w:spacing w:before="0" w:line="240" w:lineRule="auto"/>
        <w:ind w:right="13" w:firstLine="709"/>
        <w:jc w:val="left"/>
      </w:pPr>
    </w:p>
    <w:sectPr w:rsidR="00BE0FF1" w:rsidRPr="006D3D88" w:rsidSect="00A50432">
      <w:pgSz w:w="11920" w:h="16840"/>
      <w:pgMar w:top="1134" w:right="567" w:bottom="993" w:left="1134" w:header="851"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3D" w:rsidRDefault="00A13E3D">
      <w:pPr>
        <w:spacing w:after="0" w:line="240" w:lineRule="auto"/>
      </w:pPr>
      <w:r>
        <w:separator/>
      </w:r>
    </w:p>
  </w:endnote>
  <w:endnote w:type="continuationSeparator" w:id="0">
    <w:p w:rsidR="00A13E3D" w:rsidRDefault="00A1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3D" w:rsidRDefault="00A13E3D">
      <w:pPr>
        <w:spacing w:after="0" w:line="240" w:lineRule="auto"/>
      </w:pPr>
      <w:r>
        <w:separator/>
      </w:r>
    </w:p>
  </w:footnote>
  <w:footnote w:type="continuationSeparator" w:id="0">
    <w:p w:rsidR="00A13E3D" w:rsidRDefault="00A1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3D" w:rsidRPr="00CE4628" w:rsidRDefault="00A13E3D" w:rsidP="00A04E92">
    <w:pPr>
      <w:pStyle w:val="a7"/>
      <w:jc w:val="center"/>
      <w:rPr>
        <w:rFonts w:ascii="Times New Roman" w:hAnsi="Times New Roman"/>
        <w:sz w:val="28"/>
        <w:szCs w:val="28"/>
      </w:rPr>
    </w:pPr>
    <w:r w:rsidRPr="00CE4628">
      <w:rPr>
        <w:rFonts w:ascii="Times New Roman" w:hAnsi="Times New Roman"/>
        <w:sz w:val="28"/>
        <w:szCs w:val="28"/>
      </w:rPr>
      <w:fldChar w:fldCharType="begin"/>
    </w:r>
    <w:r w:rsidRPr="00CE4628">
      <w:rPr>
        <w:rFonts w:ascii="Times New Roman" w:hAnsi="Times New Roman"/>
        <w:sz w:val="28"/>
        <w:szCs w:val="28"/>
      </w:rPr>
      <w:instrText>PAGE   \* MERGEFORMAT</w:instrText>
    </w:r>
    <w:r w:rsidRPr="00CE4628">
      <w:rPr>
        <w:rFonts w:ascii="Times New Roman" w:hAnsi="Times New Roman"/>
        <w:sz w:val="28"/>
        <w:szCs w:val="28"/>
      </w:rPr>
      <w:fldChar w:fldCharType="separate"/>
    </w:r>
    <w:r>
      <w:rPr>
        <w:rFonts w:ascii="Times New Roman" w:hAnsi="Times New Roman"/>
        <w:noProof/>
        <w:sz w:val="28"/>
        <w:szCs w:val="28"/>
      </w:rPr>
      <w:t>2</w:t>
    </w:r>
    <w:r w:rsidRPr="00CE4628">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3D" w:rsidRPr="00CE4628" w:rsidRDefault="00A13E3D" w:rsidP="00A04E92">
    <w:pPr>
      <w:pStyle w:val="a7"/>
      <w:spacing w:after="0"/>
      <w:jc w:val="center"/>
      <w:rPr>
        <w:rFonts w:ascii="Times New Roman" w:hAnsi="Times New Roman"/>
        <w:sz w:val="28"/>
        <w:szCs w:val="28"/>
      </w:rPr>
    </w:pPr>
    <w:r w:rsidRPr="00CE4628">
      <w:rPr>
        <w:rFonts w:ascii="Times New Roman" w:hAnsi="Times New Roman"/>
        <w:sz w:val="28"/>
        <w:szCs w:val="28"/>
      </w:rPr>
      <w:fldChar w:fldCharType="begin"/>
    </w:r>
    <w:r w:rsidRPr="00CE4628">
      <w:rPr>
        <w:rFonts w:ascii="Times New Roman" w:hAnsi="Times New Roman"/>
        <w:sz w:val="28"/>
        <w:szCs w:val="28"/>
      </w:rPr>
      <w:instrText>PAGE   \* MERGEFORMAT</w:instrText>
    </w:r>
    <w:r w:rsidRPr="00CE4628">
      <w:rPr>
        <w:rFonts w:ascii="Times New Roman" w:hAnsi="Times New Roman"/>
        <w:sz w:val="28"/>
        <w:szCs w:val="28"/>
      </w:rPr>
      <w:fldChar w:fldCharType="separate"/>
    </w:r>
    <w:r w:rsidR="00932D46">
      <w:rPr>
        <w:rFonts w:ascii="Times New Roman" w:hAnsi="Times New Roman"/>
        <w:noProof/>
        <w:sz w:val="28"/>
        <w:szCs w:val="28"/>
      </w:rPr>
      <w:t>2</w:t>
    </w:r>
    <w:r w:rsidRPr="00CE4628">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3D" w:rsidRDefault="00A13E3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3D" w:rsidRPr="001842A8" w:rsidRDefault="00A13E3D" w:rsidP="00A04E92">
    <w:pPr>
      <w:pStyle w:val="a7"/>
      <w:spacing w:line="240" w:lineRule="auto"/>
      <w:jc w:val="center"/>
      <w:rPr>
        <w:rFonts w:ascii="Times New Roman" w:hAnsi="Times New Roman"/>
        <w:sz w:val="28"/>
        <w:szCs w:val="28"/>
      </w:rPr>
    </w:pPr>
    <w:r w:rsidRPr="001842A8">
      <w:rPr>
        <w:rFonts w:ascii="Times New Roman" w:hAnsi="Times New Roman"/>
        <w:sz w:val="28"/>
        <w:szCs w:val="28"/>
      </w:rPr>
      <w:fldChar w:fldCharType="begin"/>
    </w:r>
    <w:r w:rsidRPr="001842A8">
      <w:rPr>
        <w:rFonts w:ascii="Times New Roman" w:hAnsi="Times New Roman"/>
        <w:sz w:val="28"/>
        <w:szCs w:val="28"/>
      </w:rPr>
      <w:instrText>PAGE   \* MERGEFORMAT</w:instrText>
    </w:r>
    <w:r w:rsidRPr="001842A8">
      <w:rPr>
        <w:rFonts w:ascii="Times New Roman" w:hAnsi="Times New Roman"/>
        <w:sz w:val="28"/>
        <w:szCs w:val="28"/>
      </w:rPr>
      <w:fldChar w:fldCharType="separate"/>
    </w:r>
    <w:r w:rsidR="00932D46">
      <w:rPr>
        <w:rFonts w:ascii="Times New Roman" w:hAnsi="Times New Roman"/>
        <w:noProof/>
        <w:sz w:val="28"/>
        <w:szCs w:val="28"/>
      </w:rPr>
      <w:t>21</w:t>
    </w:r>
    <w:r w:rsidRPr="001842A8">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A9C428"/>
    <w:multiLevelType w:val="hybridMultilevel"/>
    <w:tmpl w:val="E86C91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087E73"/>
    <w:multiLevelType w:val="hybridMultilevel"/>
    <w:tmpl w:val="9C3C4D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F1E33"/>
    <w:multiLevelType w:val="hybridMultilevel"/>
    <w:tmpl w:val="A4D40A28"/>
    <w:lvl w:ilvl="0" w:tplc="0419000D">
      <w:start w:val="1"/>
      <w:numFmt w:val="bullet"/>
      <w:lvlText w:val=""/>
      <w:lvlJc w:val="left"/>
      <w:pPr>
        <w:ind w:left="1182" w:hanging="360"/>
      </w:pPr>
      <w:rPr>
        <w:rFonts w:ascii="Wingdings" w:hAnsi="Wingdings"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3" w15:restartNumberingAfterBreak="0">
    <w:nsid w:val="03CC55B3"/>
    <w:multiLevelType w:val="hybridMultilevel"/>
    <w:tmpl w:val="1486971C"/>
    <w:lvl w:ilvl="0" w:tplc="BFC8D3A6">
      <w:numFmt w:val="bullet"/>
      <w:lvlText w:val=""/>
      <w:lvlJc w:val="left"/>
      <w:pPr>
        <w:ind w:left="1185" w:hanging="570"/>
      </w:pPr>
      <w:rPr>
        <w:rFonts w:ascii="Symbol" w:eastAsia="Times New Roman" w:hAnsi="Symbol" w:hint="default"/>
      </w:rPr>
    </w:lvl>
    <w:lvl w:ilvl="1" w:tplc="04190003" w:tentative="1">
      <w:start w:val="1"/>
      <w:numFmt w:val="bullet"/>
      <w:lvlText w:val="o"/>
      <w:lvlJc w:val="left"/>
      <w:pPr>
        <w:ind w:left="1695" w:hanging="360"/>
      </w:pPr>
      <w:rPr>
        <w:rFonts w:ascii="Courier New" w:hAnsi="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 w15:restartNumberingAfterBreak="0">
    <w:nsid w:val="06CC5E0D"/>
    <w:multiLevelType w:val="multilevel"/>
    <w:tmpl w:val="C2D02DFE"/>
    <w:lvl w:ilvl="0">
      <w:start w:val="1"/>
      <w:numFmt w:val="decimal"/>
      <w:lvlText w:val="%1."/>
      <w:lvlJc w:val="left"/>
      <w:pPr>
        <w:ind w:left="432" w:hanging="432"/>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5" w15:restartNumberingAfterBreak="0">
    <w:nsid w:val="0B2D7F0D"/>
    <w:multiLevelType w:val="hybridMultilevel"/>
    <w:tmpl w:val="9CB43A7A"/>
    <w:lvl w:ilvl="0" w:tplc="5782A410">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DA23B60"/>
    <w:multiLevelType w:val="hybridMultilevel"/>
    <w:tmpl w:val="02560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5E4BDB"/>
    <w:multiLevelType w:val="hybridMultilevel"/>
    <w:tmpl w:val="7738445E"/>
    <w:lvl w:ilvl="0" w:tplc="1D627C9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531A6C"/>
    <w:multiLevelType w:val="hybridMultilevel"/>
    <w:tmpl w:val="85FA42B2"/>
    <w:lvl w:ilvl="0" w:tplc="DC52DC2E">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 w15:restartNumberingAfterBreak="0">
    <w:nsid w:val="0FBA0300"/>
    <w:multiLevelType w:val="hybridMultilevel"/>
    <w:tmpl w:val="6C72E1DC"/>
    <w:lvl w:ilvl="0" w:tplc="24FAF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897B15"/>
    <w:multiLevelType w:val="hybridMultilevel"/>
    <w:tmpl w:val="3FA033C4"/>
    <w:lvl w:ilvl="0" w:tplc="0419000D">
      <w:start w:val="1"/>
      <w:numFmt w:val="bullet"/>
      <w:lvlText w:val=""/>
      <w:lvlJc w:val="left"/>
      <w:pPr>
        <w:ind w:left="1182" w:hanging="360"/>
      </w:pPr>
      <w:rPr>
        <w:rFonts w:ascii="Wingdings" w:hAnsi="Wingdings"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15:restartNumberingAfterBreak="0">
    <w:nsid w:val="14CF6FD3"/>
    <w:multiLevelType w:val="hybridMultilevel"/>
    <w:tmpl w:val="8F7A9E1E"/>
    <w:lvl w:ilvl="0" w:tplc="24FAF6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1622BE"/>
    <w:multiLevelType w:val="hybridMultilevel"/>
    <w:tmpl w:val="DCB46354"/>
    <w:lvl w:ilvl="0" w:tplc="443410B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28529D"/>
    <w:multiLevelType w:val="hybridMultilevel"/>
    <w:tmpl w:val="3048BC96"/>
    <w:lvl w:ilvl="0" w:tplc="81D8A84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1A9A4A97"/>
    <w:multiLevelType w:val="hybridMultilevel"/>
    <w:tmpl w:val="7DB88702"/>
    <w:lvl w:ilvl="0" w:tplc="81D8A84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698" w:hanging="360"/>
      </w:pPr>
      <w:rPr>
        <w:rFonts w:cs="Times New Roman"/>
      </w:rPr>
    </w:lvl>
    <w:lvl w:ilvl="2" w:tplc="0419001B" w:tentative="1">
      <w:start w:val="1"/>
      <w:numFmt w:val="lowerRoman"/>
      <w:lvlText w:val="%3."/>
      <w:lvlJc w:val="right"/>
      <w:pPr>
        <w:ind w:left="2418" w:hanging="180"/>
      </w:pPr>
      <w:rPr>
        <w:rFonts w:cs="Times New Roman"/>
      </w:rPr>
    </w:lvl>
    <w:lvl w:ilvl="3" w:tplc="0419000F" w:tentative="1">
      <w:start w:val="1"/>
      <w:numFmt w:val="decimal"/>
      <w:lvlText w:val="%4."/>
      <w:lvlJc w:val="left"/>
      <w:pPr>
        <w:ind w:left="3138" w:hanging="360"/>
      </w:pPr>
      <w:rPr>
        <w:rFonts w:cs="Times New Roman"/>
      </w:rPr>
    </w:lvl>
    <w:lvl w:ilvl="4" w:tplc="04190019" w:tentative="1">
      <w:start w:val="1"/>
      <w:numFmt w:val="lowerLetter"/>
      <w:lvlText w:val="%5."/>
      <w:lvlJc w:val="left"/>
      <w:pPr>
        <w:ind w:left="3858" w:hanging="360"/>
      </w:pPr>
      <w:rPr>
        <w:rFonts w:cs="Times New Roman"/>
      </w:rPr>
    </w:lvl>
    <w:lvl w:ilvl="5" w:tplc="0419001B" w:tentative="1">
      <w:start w:val="1"/>
      <w:numFmt w:val="lowerRoman"/>
      <w:lvlText w:val="%6."/>
      <w:lvlJc w:val="right"/>
      <w:pPr>
        <w:ind w:left="4578" w:hanging="180"/>
      </w:pPr>
      <w:rPr>
        <w:rFonts w:cs="Times New Roman"/>
      </w:rPr>
    </w:lvl>
    <w:lvl w:ilvl="6" w:tplc="0419000F" w:tentative="1">
      <w:start w:val="1"/>
      <w:numFmt w:val="decimal"/>
      <w:lvlText w:val="%7."/>
      <w:lvlJc w:val="left"/>
      <w:pPr>
        <w:ind w:left="5298" w:hanging="360"/>
      </w:pPr>
      <w:rPr>
        <w:rFonts w:cs="Times New Roman"/>
      </w:rPr>
    </w:lvl>
    <w:lvl w:ilvl="7" w:tplc="04190019" w:tentative="1">
      <w:start w:val="1"/>
      <w:numFmt w:val="lowerLetter"/>
      <w:lvlText w:val="%8."/>
      <w:lvlJc w:val="left"/>
      <w:pPr>
        <w:ind w:left="6018" w:hanging="360"/>
      </w:pPr>
      <w:rPr>
        <w:rFonts w:cs="Times New Roman"/>
      </w:rPr>
    </w:lvl>
    <w:lvl w:ilvl="8" w:tplc="0419001B" w:tentative="1">
      <w:start w:val="1"/>
      <w:numFmt w:val="lowerRoman"/>
      <w:lvlText w:val="%9."/>
      <w:lvlJc w:val="right"/>
      <w:pPr>
        <w:ind w:left="6738" w:hanging="180"/>
      </w:pPr>
      <w:rPr>
        <w:rFonts w:cs="Times New Roman"/>
      </w:rPr>
    </w:lvl>
  </w:abstractNum>
  <w:abstractNum w:abstractNumId="15" w15:restartNumberingAfterBreak="0">
    <w:nsid w:val="1F066EF7"/>
    <w:multiLevelType w:val="multilevel"/>
    <w:tmpl w:val="A9327776"/>
    <w:lvl w:ilvl="0">
      <w:start w:val="1"/>
      <w:numFmt w:val="decimal"/>
      <w:lvlText w:val="%1."/>
      <w:lvlJc w:val="left"/>
      <w:pPr>
        <w:ind w:left="432" w:hanging="432"/>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6" w15:restartNumberingAfterBreak="0">
    <w:nsid w:val="229B4DE1"/>
    <w:multiLevelType w:val="hybridMultilevel"/>
    <w:tmpl w:val="24FEAF78"/>
    <w:lvl w:ilvl="0" w:tplc="372C236A">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24133071"/>
    <w:multiLevelType w:val="hybridMultilevel"/>
    <w:tmpl w:val="4DD8E628"/>
    <w:lvl w:ilvl="0" w:tplc="24FAF6F4">
      <w:start w:val="1"/>
      <w:numFmt w:val="bullet"/>
      <w:lvlText w:val=""/>
      <w:lvlJc w:val="left"/>
      <w:pPr>
        <w:ind w:left="5322"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B52156A"/>
    <w:multiLevelType w:val="hybridMultilevel"/>
    <w:tmpl w:val="6E5AEC18"/>
    <w:lvl w:ilvl="0" w:tplc="24FAF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6564D9"/>
    <w:multiLevelType w:val="hybridMultilevel"/>
    <w:tmpl w:val="5F745360"/>
    <w:lvl w:ilvl="0" w:tplc="A080E14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4706BDC"/>
    <w:multiLevelType w:val="hybridMultilevel"/>
    <w:tmpl w:val="6E9607C6"/>
    <w:lvl w:ilvl="0" w:tplc="FF8AE164">
      <w:numFmt w:val="bullet"/>
      <w:lvlText w:val=""/>
      <w:lvlJc w:val="left"/>
      <w:pPr>
        <w:ind w:left="975" w:hanging="360"/>
      </w:pPr>
      <w:rPr>
        <w:rFonts w:ascii="Symbol" w:eastAsia="Times New Roman" w:hAnsi="Symbol" w:hint="default"/>
      </w:rPr>
    </w:lvl>
    <w:lvl w:ilvl="1" w:tplc="04190003" w:tentative="1">
      <w:start w:val="1"/>
      <w:numFmt w:val="bullet"/>
      <w:lvlText w:val="o"/>
      <w:lvlJc w:val="left"/>
      <w:pPr>
        <w:ind w:left="1695" w:hanging="360"/>
      </w:pPr>
      <w:rPr>
        <w:rFonts w:ascii="Courier New" w:hAnsi="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1" w15:restartNumberingAfterBreak="0">
    <w:nsid w:val="3551198E"/>
    <w:multiLevelType w:val="hybridMultilevel"/>
    <w:tmpl w:val="2E2A6D50"/>
    <w:lvl w:ilvl="0" w:tplc="5B9A89CA">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1943F5"/>
    <w:multiLevelType w:val="hybridMultilevel"/>
    <w:tmpl w:val="BF3E5878"/>
    <w:lvl w:ilvl="0" w:tplc="0419000D">
      <w:start w:val="1"/>
      <w:numFmt w:val="bullet"/>
      <w:lvlText w:val=""/>
      <w:lvlJc w:val="left"/>
      <w:pPr>
        <w:ind w:left="1182" w:hanging="360"/>
      </w:pPr>
      <w:rPr>
        <w:rFonts w:ascii="Wingdings" w:hAnsi="Wingdings"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3" w15:restartNumberingAfterBreak="0">
    <w:nsid w:val="3D104F2E"/>
    <w:multiLevelType w:val="hybridMultilevel"/>
    <w:tmpl w:val="CE8412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E2E1CCD"/>
    <w:multiLevelType w:val="hybridMultilevel"/>
    <w:tmpl w:val="33BE79CA"/>
    <w:lvl w:ilvl="0" w:tplc="0419000D">
      <w:start w:val="1"/>
      <w:numFmt w:val="bullet"/>
      <w:lvlText w:val=""/>
      <w:lvlJc w:val="left"/>
      <w:pPr>
        <w:ind w:left="1182" w:hanging="360"/>
      </w:pPr>
      <w:rPr>
        <w:rFonts w:ascii="Wingdings" w:hAnsi="Wingdings"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5" w15:restartNumberingAfterBreak="0">
    <w:nsid w:val="3EA8795E"/>
    <w:multiLevelType w:val="hybridMultilevel"/>
    <w:tmpl w:val="B516B672"/>
    <w:lvl w:ilvl="0" w:tplc="76CAB86C">
      <w:start w:val="1"/>
      <w:numFmt w:val="bullet"/>
      <w:suff w:val="space"/>
      <w:lvlText w:val=""/>
      <w:lvlJc w:val="left"/>
      <w:pPr>
        <w:ind w:firstLine="709"/>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712F2B"/>
    <w:multiLevelType w:val="hybridMultilevel"/>
    <w:tmpl w:val="6436C318"/>
    <w:lvl w:ilvl="0" w:tplc="8E32AB6A">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1B776E"/>
    <w:multiLevelType w:val="hybridMultilevel"/>
    <w:tmpl w:val="D0B8CAD6"/>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2891C85"/>
    <w:multiLevelType w:val="hybridMultilevel"/>
    <w:tmpl w:val="2A2A00A6"/>
    <w:lvl w:ilvl="0" w:tplc="1BCCD260">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617037A"/>
    <w:multiLevelType w:val="multilevel"/>
    <w:tmpl w:val="3732D056"/>
    <w:lvl w:ilvl="0">
      <w:start w:val="1"/>
      <w:numFmt w:val="decimal"/>
      <w:lvlText w:val="%1."/>
      <w:lvlJc w:val="left"/>
      <w:pPr>
        <w:ind w:left="432" w:hanging="432"/>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0" w15:restartNumberingAfterBreak="0">
    <w:nsid w:val="5A720A8D"/>
    <w:multiLevelType w:val="hybridMultilevel"/>
    <w:tmpl w:val="FE78D4F8"/>
    <w:lvl w:ilvl="0" w:tplc="04190005">
      <w:start w:val="1"/>
      <w:numFmt w:val="bullet"/>
      <w:lvlText w:val=""/>
      <w:lvlJc w:val="left"/>
      <w:pPr>
        <w:ind w:left="1315" w:hanging="360"/>
      </w:pPr>
      <w:rPr>
        <w:rFonts w:ascii="Wingdings" w:hAnsi="Wingdings"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31" w15:restartNumberingAfterBreak="0">
    <w:nsid w:val="5AA96034"/>
    <w:multiLevelType w:val="hybridMultilevel"/>
    <w:tmpl w:val="E4CC08EC"/>
    <w:lvl w:ilvl="0" w:tplc="62C495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0EB5C7E"/>
    <w:multiLevelType w:val="hybridMultilevel"/>
    <w:tmpl w:val="00A04650"/>
    <w:lvl w:ilvl="0" w:tplc="398C02BA">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62040F85"/>
    <w:multiLevelType w:val="hybridMultilevel"/>
    <w:tmpl w:val="BB90308A"/>
    <w:lvl w:ilvl="0" w:tplc="8742676A">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66337DD8"/>
    <w:multiLevelType w:val="hybridMultilevel"/>
    <w:tmpl w:val="BE4E450C"/>
    <w:lvl w:ilvl="0" w:tplc="4548501C">
      <w:numFmt w:val="bullet"/>
      <w:lvlText w:val=""/>
      <w:lvlJc w:val="left"/>
      <w:pPr>
        <w:ind w:left="1000" w:hanging="405"/>
      </w:pPr>
      <w:rPr>
        <w:rFonts w:ascii="Symbol" w:eastAsia="Times New Roman" w:hAnsi="Symbol" w:hint="default"/>
      </w:rPr>
    </w:lvl>
    <w:lvl w:ilvl="1" w:tplc="04190003" w:tentative="1">
      <w:start w:val="1"/>
      <w:numFmt w:val="bullet"/>
      <w:lvlText w:val="o"/>
      <w:lvlJc w:val="left"/>
      <w:pPr>
        <w:ind w:left="1675" w:hanging="360"/>
      </w:pPr>
      <w:rPr>
        <w:rFonts w:ascii="Courier New" w:hAnsi="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35" w15:restartNumberingAfterBreak="0">
    <w:nsid w:val="69B93832"/>
    <w:multiLevelType w:val="hybridMultilevel"/>
    <w:tmpl w:val="05A85D06"/>
    <w:lvl w:ilvl="0" w:tplc="62C495BE">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36" w15:restartNumberingAfterBreak="0">
    <w:nsid w:val="6CE6013F"/>
    <w:multiLevelType w:val="hybridMultilevel"/>
    <w:tmpl w:val="66F3B2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DE70C83"/>
    <w:multiLevelType w:val="hybridMultilevel"/>
    <w:tmpl w:val="C85ADA2A"/>
    <w:lvl w:ilvl="0" w:tplc="C130F72A">
      <w:start w:val="1"/>
      <w:numFmt w:val="decimal"/>
      <w:suff w:val="space"/>
      <w:lvlText w:val="%1."/>
      <w:lvlJc w:val="left"/>
      <w:pPr>
        <w:ind w:left="142"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46B6E8B"/>
    <w:multiLevelType w:val="hybridMultilevel"/>
    <w:tmpl w:val="727C69A4"/>
    <w:lvl w:ilvl="0" w:tplc="E99A6C42">
      <w:start w:val="1"/>
      <w:numFmt w:val="bullet"/>
      <w:suff w:val="space"/>
      <w:lvlText w:val=""/>
      <w:lvlJc w:val="left"/>
      <w:pPr>
        <w:ind w:firstLine="709"/>
      </w:pPr>
      <w:rPr>
        <w:rFonts w:ascii="Wingdings" w:hAnsi="Wingdings"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9" w15:restartNumberingAfterBreak="0">
    <w:nsid w:val="7B914B76"/>
    <w:multiLevelType w:val="hybridMultilevel"/>
    <w:tmpl w:val="880E044E"/>
    <w:lvl w:ilvl="0" w:tplc="0419000D">
      <w:start w:val="1"/>
      <w:numFmt w:val="bullet"/>
      <w:lvlText w:val=""/>
      <w:lvlJc w:val="left"/>
      <w:pPr>
        <w:ind w:left="1182" w:hanging="360"/>
      </w:pPr>
      <w:rPr>
        <w:rFonts w:ascii="Wingdings" w:hAnsi="Wingdings" w:hint="default"/>
      </w:rPr>
    </w:lvl>
    <w:lvl w:ilvl="1" w:tplc="04190003" w:tentative="1">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40" w15:restartNumberingAfterBreak="0">
    <w:nsid w:val="7EEF5E9D"/>
    <w:multiLevelType w:val="hybridMultilevel"/>
    <w:tmpl w:val="BFCEFABE"/>
    <w:lvl w:ilvl="0" w:tplc="A1A82C3E">
      <w:start w:val="1"/>
      <w:numFmt w:val="bullet"/>
      <w:suff w:val="space"/>
      <w:lvlText w:val=""/>
      <w:lvlJc w:val="left"/>
      <w:pPr>
        <w:ind w:firstLine="709"/>
      </w:pPr>
      <w:rPr>
        <w:rFonts w:ascii="Wingdings" w:hAnsi="Wingdings"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41" w15:restartNumberingAfterBreak="0">
    <w:nsid w:val="7FBD4743"/>
    <w:multiLevelType w:val="multilevel"/>
    <w:tmpl w:val="2B54938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2"/>
  </w:num>
  <w:num w:numId="3">
    <w:abstractNumId w:val="35"/>
  </w:num>
  <w:num w:numId="4">
    <w:abstractNumId w:val="34"/>
  </w:num>
  <w:num w:numId="5">
    <w:abstractNumId w:val="8"/>
  </w:num>
  <w:num w:numId="6">
    <w:abstractNumId w:val="39"/>
  </w:num>
  <w:num w:numId="7">
    <w:abstractNumId w:val="22"/>
  </w:num>
  <w:num w:numId="8">
    <w:abstractNumId w:val="10"/>
  </w:num>
  <w:num w:numId="9">
    <w:abstractNumId w:val="24"/>
  </w:num>
  <w:num w:numId="10">
    <w:abstractNumId w:val="2"/>
  </w:num>
  <w:num w:numId="11">
    <w:abstractNumId w:val="40"/>
  </w:num>
  <w:num w:numId="12">
    <w:abstractNumId w:val="38"/>
  </w:num>
  <w:num w:numId="13">
    <w:abstractNumId w:val="30"/>
  </w:num>
  <w:num w:numId="14">
    <w:abstractNumId w:val="32"/>
  </w:num>
  <w:num w:numId="15">
    <w:abstractNumId w:val="17"/>
  </w:num>
  <w:num w:numId="16">
    <w:abstractNumId w:val="16"/>
  </w:num>
  <w:num w:numId="17">
    <w:abstractNumId w:val="4"/>
  </w:num>
  <w:num w:numId="18">
    <w:abstractNumId w:val="15"/>
  </w:num>
  <w:num w:numId="19">
    <w:abstractNumId w:val="29"/>
  </w:num>
  <w:num w:numId="20">
    <w:abstractNumId w:val="9"/>
  </w:num>
  <w:num w:numId="21">
    <w:abstractNumId w:val="21"/>
  </w:num>
  <w:num w:numId="22">
    <w:abstractNumId w:val="11"/>
  </w:num>
  <w:num w:numId="23">
    <w:abstractNumId w:val="20"/>
  </w:num>
  <w:num w:numId="24">
    <w:abstractNumId w:val="25"/>
  </w:num>
  <w:num w:numId="25">
    <w:abstractNumId w:val="18"/>
  </w:num>
  <w:num w:numId="26">
    <w:abstractNumId w:val="3"/>
  </w:num>
  <w:num w:numId="27">
    <w:abstractNumId w:val="26"/>
  </w:num>
  <w:num w:numId="28">
    <w:abstractNumId w:val="14"/>
  </w:num>
  <w:num w:numId="29">
    <w:abstractNumId w:val="7"/>
  </w:num>
  <w:num w:numId="30">
    <w:abstractNumId w:val="13"/>
  </w:num>
  <w:num w:numId="31">
    <w:abstractNumId w:val="28"/>
  </w:num>
  <w:num w:numId="32">
    <w:abstractNumId w:val="33"/>
  </w:num>
  <w:num w:numId="33">
    <w:abstractNumId w:val="31"/>
  </w:num>
  <w:num w:numId="34">
    <w:abstractNumId w:val="23"/>
  </w:num>
  <w:num w:numId="35">
    <w:abstractNumId w:val="5"/>
  </w:num>
  <w:num w:numId="36">
    <w:abstractNumId w:val="37"/>
  </w:num>
  <w:num w:numId="37">
    <w:abstractNumId w:val="41"/>
  </w:num>
  <w:num w:numId="38">
    <w:abstractNumId w:val="1"/>
  </w:num>
  <w:num w:numId="39">
    <w:abstractNumId w:val="0"/>
  </w:num>
  <w:num w:numId="40">
    <w:abstractNumId w:val="36"/>
  </w:num>
  <w:num w:numId="41">
    <w:abstractNumId w:val="2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5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68"/>
    <w:rsid w:val="00001F11"/>
    <w:rsid w:val="00002139"/>
    <w:rsid w:val="00010057"/>
    <w:rsid w:val="00013B40"/>
    <w:rsid w:val="0001487F"/>
    <w:rsid w:val="00022411"/>
    <w:rsid w:val="00036B03"/>
    <w:rsid w:val="0005585F"/>
    <w:rsid w:val="00055933"/>
    <w:rsid w:val="00057D86"/>
    <w:rsid w:val="000678F1"/>
    <w:rsid w:val="000721D5"/>
    <w:rsid w:val="00074C17"/>
    <w:rsid w:val="00074F32"/>
    <w:rsid w:val="00081359"/>
    <w:rsid w:val="00085F7D"/>
    <w:rsid w:val="000957E8"/>
    <w:rsid w:val="000A58CA"/>
    <w:rsid w:val="000B119C"/>
    <w:rsid w:val="000B3C00"/>
    <w:rsid w:val="000B59EA"/>
    <w:rsid w:val="000B64D6"/>
    <w:rsid w:val="000B6931"/>
    <w:rsid w:val="000E665B"/>
    <w:rsid w:val="0010460E"/>
    <w:rsid w:val="00106865"/>
    <w:rsid w:val="00124EC6"/>
    <w:rsid w:val="001266EE"/>
    <w:rsid w:val="00130E60"/>
    <w:rsid w:val="001313B1"/>
    <w:rsid w:val="00131E61"/>
    <w:rsid w:val="0015075B"/>
    <w:rsid w:val="00151225"/>
    <w:rsid w:val="0015678C"/>
    <w:rsid w:val="001616C7"/>
    <w:rsid w:val="00170AFA"/>
    <w:rsid w:val="001842A8"/>
    <w:rsid w:val="0019052C"/>
    <w:rsid w:val="001956AC"/>
    <w:rsid w:val="001A2F93"/>
    <w:rsid w:val="001A3258"/>
    <w:rsid w:val="001A4037"/>
    <w:rsid w:val="001B2E6B"/>
    <w:rsid w:val="001C1A6E"/>
    <w:rsid w:val="001D1407"/>
    <w:rsid w:val="001D2FBD"/>
    <w:rsid w:val="001D6DFB"/>
    <w:rsid w:val="001E6370"/>
    <w:rsid w:val="001F2423"/>
    <w:rsid w:val="00200BEA"/>
    <w:rsid w:val="00214409"/>
    <w:rsid w:val="002157D1"/>
    <w:rsid w:val="002212B3"/>
    <w:rsid w:val="0022254E"/>
    <w:rsid w:val="00224B1A"/>
    <w:rsid w:val="00234E2C"/>
    <w:rsid w:val="00265C12"/>
    <w:rsid w:val="00277646"/>
    <w:rsid w:val="0028117B"/>
    <w:rsid w:val="00282D93"/>
    <w:rsid w:val="00286AE7"/>
    <w:rsid w:val="00292363"/>
    <w:rsid w:val="00295A97"/>
    <w:rsid w:val="002A1388"/>
    <w:rsid w:val="002A48F2"/>
    <w:rsid w:val="002A78D4"/>
    <w:rsid w:val="002B5972"/>
    <w:rsid w:val="002B7510"/>
    <w:rsid w:val="002C0E95"/>
    <w:rsid w:val="002C1824"/>
    <w:rsid w:val="002C76FC"/>
    <w:rsid w:val="002D3CD3"/>
    <w:rsid w:val="002D433C"/>
    <w:rsid w:val="002E16D8"/>
    <w:rsid w:val="002E34AF"/>
    <w:rsid w:val="002E6FC4"/>
    <w:rsid w:val="002F7A39"/>
    <w:rsid w:val="003023BD"/>
    <w:rsid w:val="0031240C"/>
    <w:rsid w:val="00312862"/>
    <w:rsid w:val="003147C6"/>
    <w:rsid w:val="00342E40"/>
    <w:rsid w:val="00342EC1"/>
    <w:rsid w:val="003534A9"/>
    <w:rsid w:val="00363C7D"/>
    <w:rsid w:val="00364E63"/>
    <w:rsid w:val="00365618"/>
    <w:rsid w:val="00371DE4"/>
    <w:rsid w:val="0037222A"/>
    <w:rsid w:val="00372DA5"/>
    <w:rsid w:val="00375E42"/>
    <w:rsid w:val="00384495"/>
    <w:rsid w:val="0038695A"/>
    <w:rsid w:val="00390FCF"/>
    <w:rsid w:val="003919D0"/>
    <w:rsid w:val="00394082"/>
    <w:rsid w:val="003A016D"/>
    <w:rsid w:val="003A7AF9"/>
    <w:rsid w:val="003B2938"/>
    <w:rsid w:val="003B5089"/>
    <w:rsid w:val="003C0E8F"/>
    <w:rsid w:val="003D1317"/>
    <w:rsid w:val="003D6670"/>
    <w:rsid w:val="003D6AB1"/>
    <w:rsid w:val="003D6EDA"/>
    <w:rsid w:val="003E2D1A"/>
    <w:rsid w:val="003E36DC"/>
    <w:rsid w:val="003E398E"/>
    <w:rsid w:val="003E6FA3"/>
    <w:rsid w:val="003E7E98"/>
    <w:rsid w:val="003F2929"/>
    <w:rsid w:val="003F5703"/>
    <w:rsid w:val="00400175"/>
    <w:rsid w:val="00411925"/>
    <w:rsid w:val="00414FE4"/>
    <w:rsid w:val="00416A43"/>
    <w:rsid w:val="004257EF"/>
    <w:rsid w:val="004272FC"/>
    <w:rsid w:val="004378C4"/>
    <w:rsid w:val="0045113E"/>
    <w:rsid w:val="004525DA"/>
    <w:rsid w:val="004632B5"/>
    <w:rsid w:val="00467DAC"/>
    <w:rsid w:val="0047431E"/>
    <w:rsid w:val="0048422D"/>
    <w:rsid w:val="004877F8"/>
    <w:rsid w:val="004A29B7"/>
    <w:rsid w:val="004A6DC7"/>
    <w:rsid w:val="004B215F"/>
    <w:rsid w:val="004B6F65"/>
    <w:rsid w:val="004C0C4C"/>
    <w:rsid w:val="004D73B3"/>
    <w:rsid w:val="004F0118"/>
    <w:rsid w:val="004F06B8"/>
    <w:rsid w:val="004F4D1E"/>
    <w:rsid w:val="00504240"/>
    <w:rsid w:val="005116E5"/>
    <w:rsid w:val="00516E3A"/>
    <w:rsid w:val="00517F5E"/>
    <w:rsid w:val="00533E93"/>
    <w:rsid w:val="00544330"/>
    <w:rsid w:val="005558FB"/>
    <w:rsid w:val="00561AFD"/>
    <w:rsid w:val="00564D59"/>
    <w:rsid w:val="0057185B"/>
    <w:rsid w:val="00574EC4"/>
    <w:rsid w:val="00575D9B"/>
    <w:rsid w:val="00585DF4"/>
    <w:rsid w:val="005A15D0"/>
    <w:rsid w:val="005A714D"/>
    <w:rsid w:val="005B04FA"/>
    <w:rsid w:val="005C7834"/>
    <w:rsid w:val="005C7E6C"/>
    <w:rsid w:val="005D05C6"/>
    <w:rsid w:val="005D2752"/>
    <w:rsid w:val="005D67F9"/>
    <w:rsid w:val="005E2D9D"/>
    <w:rsid w:val="005E3911"/>
    <w:rsid w:val="005E4061"/>
    <w:rsid w:val="005E5435"/>
    <w:rsid w:val="005E5D0F"/>
    <w:rsid w:val="005F1728"/>
    <w:rsid w:val="005F4A60"/>
    <w:rsid w:val="005F7665"/>
    <w:rsid w:val="006006D6"/>
    <w:rsid w:val="006014E7"/>
    <w:rsid w:val="006033B6"/>
    <w:rsid w:val="00612A4F"/>
    <w:rsid w:val="00613178"/>
    <w:rsid w:val="00616C2F"/>
    <w:rsid w:val="0062264A"/>
    <w:rsid w:val="00624FAE"/>
    <w:rsid w:val="00627E80"/>
    <w:rsid w:val="00634434"/>
    <w:rsid w:val="0063453C"/>
    <w:rsid w:val="00635736"/>
    <w:rsid w:val="00642E7F"/>
    <w:rsid w:val="006442F8"/>
    <w:rsid w:val="006465DA"/>
    <w:rsid w:val="0066190E"/>
    <w:rsid w:val="006635DD"/>
    <w:rsid w:val="00664792"/>
    <w:rsid w:val="006663F4"/>
    <w:rsid w:val="0067092B"/>
    <w:rsid w:val="0067108E"/>
    <w:rsid w:val="00674A42"/>
    <w:rsid w:val="0068490D"/>
    <w:rsid w:val="00685AE5"/>
    <w:rsid w:val="0069317F"/>
    <w:rsid w:val="00695E86"/>
    <w:rsid w:val="006969C9"/>
    <w:rsid w:val="006A38D2"/>
    <w:rsid w:val="006A4DED"/>
    <w:rsid w:val="006A51DE"/>
    <w:rsid w:val="006B3E52"/>
    <w:rsid w:val="006B49BD"/>
    <w:rsid w:val="006B7743"/>
    <w:rsid w:val="006C5BDE"/>
    <w:rsid w:val="006D3180"/>
    <w:rsid w:val="006D3D88"/>
    <w:rsid w:val="006E101C"/>
    <w:rsid w:val="00704589"/>
    <w:rsid w:val="007110BE"/>
    <w:rsid w:val="00716A5F"/>
    <w:rsid w:val="0072187C"/>
    <w:rsid w:val="00724D31"/>
    <w:rsid w:val="00731BB6"/>
    <w:rsid w:val="00733B41"/>
    <w:rsid w:val="00734F6B"/>
    <w:rsid w:val="0074782E"/>
    <w:rsid w:val="0075158B"/>
    <w:rsid w:val="00751AA2"/>
    <w:rsid w:val="0075316D"/>
    <w:rsid w:val="00753785"/>
    <w:rsid w:val="00761D20"/>
    <w:rsid w:val="0076233D"/>
    <w:rsid w:val="0076474C"/>
    <w:rsid w:val="00774B3C"/>
    <w:rsid w:val="00786D37"/>
    <w:rsid w:val="00787B8D"/>
    <w:rsid w:val="00787CF5"/>
    <w:rsid w:val="00787E4A"/>
    <w:rsid w:val="007A2D75"/>
    <w:rsid w:val="007A4E13"/>
    <w:rsid w:val="007B28E7"/>
    <w:rsid w:val="007D1B54"/>
    <w:rsid w:val="007D3920"/>
    <w:rsid w:val="007D5C93"/>
    <w:rsid w:val="007E5BBE"/>
    <w:rsid w:val="007F0925"/>
    <w:rsid w:val="007F3ED4"/>
    <w:rsid w:val="007F4C18"/>
    <w:rsid w:val="007F7C45"/>
    <w:rsid w:val="0080165B"/>
    <w:rsid w:val="0080192D"/>
    <w:rsid w:val="00801F3F"/>
    <w:rsid w:val="00804871"/>
    <w:rsid w:val="00807751"/>
    <w:rsid w:val="0080778A"/>
    <w:rsid w:val="008113FF"/>
    <w:rsid w:val="00824C70"/>
    <w:rsid w:val="008376B1"/>
    <w:rsid w:val="008379EE"/>
    <w:rsid w:val="00837BE4"/>
    <w:rsid w:val="00837D94"/>
    <w:rsid w:val="00851F5A"/>
    <w:rsid w:val="0085390A"/>
    <w:rsid w:val="008624CC"/>
    <w:rsid w:val="008655E8"/>
    <w:rsid w:val="00871CE5"/>
    <w:rsid w:val="00872CFF"/>
    <w:rsid w:val="0087574B"/>
    <w:rsid w:val="0087575C"/>
    <w:rsid w:val="00881348"/>
    <w:rsid w:val="00881DBD"/>
    <w:rsid w:val="0088330A"/>
    <w:rsid w:val="00885FF7"/>
    <w:rsid w:val="00893937"/>
    <w:rsid w:val="008959F0"/>
    <w:rsid w:val="00896FE6"/>
    <w:rsid w:val="008A02A6"/>
    <w:rsid w:val="008A6543"/>
    <w:rsid w:val="008B78F7"/>
    <w:rsid w:val="008C7054"/>
    <w:rsid w:val="008C7BBD"/>
    <w:rsid w:val="008E14BF"/>
    <w:rsid w:val="008E236B"/>
    <w:rsid w:val="008F7B80"/>
    <w:rsid w:val="00901B59"/>
    <w:rsid w:val="009024A9"/>
    <w:rsid w:val="00916AA8"/>
    <w:rsid w:val="009206CA"/>
    <w:rsid w:val="009218AC"/>
    <w:rsid w:val="00923365"/>
    <w:rsid w:val="00924D2F"/>
    <w:rsid w:val="00932D46"/>
    <w:rsid w:val="009504AB"/>
    <w:rsid w:val="0095054F"/>
    <w:rsid w:val="00951CF6"/>
    <w:rsid w:val="0095475A"/>
    <w:rsid w:val="0096586B"/>
    <w:rsid w:val="00967355"/>
    <w:rsid w:val="00973A90"/>
    <w:rsid w:val="009825AD"/>
    <w:rsid w:val="009871A4"/>
    <w:rsid w:val="00994254"/>
    <w:rsid w:val="009962E4"/>
    <w:rsid w:val="00997B68"/>
    <w:rsid w:val="009B664B"/>
    <w:rsid w:val="009C0F3A"/>
    <w:rsid w:val="009C3A83"/>
    <w:rsid w:val="009C6841"/>
    <w:rsid w:val="009D30B1"/>
    <w:rsid w:val="009E0C61"/>
    <w:rsid w:val="009E2406"/>
    <w:rsid w:val="009F00F6"/>
    <w:rsid w:val="009F0D15"/>
    <w:rsid w:val="009F4D0B"/>
    <w:rsid w:val="00A023CB"/>
    <w:rsid w:val="00A04E92"/>
    <w:rsid w:val="00A069FC"/>
    <w:rsid w:val="00A07F04"/>
    <w:rsid w:val="00A13D12"/>
    <w:rsid w:val="00A13E3D"/>
    <w:rsid w:val="00A23564"/>
    <w:rsid w:val="00A27768"/>
    <w:rsid w:val="00A31EBE"/>
    <w:rsid w:val="00A33882"/>
    <w:rsid w:val="00A3632E"/>
    <w:rsid w:val="00A376F8"/>
    <w:rsid w:val="00A40868"/>
    <w:rsid w:val="00A42DCC"/>
    <w:rsid w:val="00A47187"/>
    <w:rsid w:val="00A50140"/>
    <w:rsid w:val="00A50145"/>
    <w:rsid w:val="00A50432"/>
    <w:rsid w:val="00A57782"/>
    <w:rsid w:val="00A652C0"/>
    <w:rsid w:val="00A821E5"/>
    <w:rsid w:val="00A8393A"/>
    <w:rsid w:val="00A90412"/>
    <w:rsid w:val="00A94949"/>
    <w:rsid w:val="00AA4095"/>
    <w:rsid w:val="00AA6CFE"/>
    <w:rsid w:val="00AA6F0E"/>
    <w:rsid w:val="00AB0A8F"/>
    <w:rsid w:val="00AB16D4"/>
    <w:rsid w:val="00AB1935"/>
    <w:rsid w:val="00AC036E"/>
    <w:rsid w:val="00AC194E"/>
    <w:rsid w:val="00AC5585"/>
    <w:rsid w:val="00AD2814"/>
    <w:rsid w:val="00AD2E57"/>
    <w:rsid w:val="00AD6A33"/>
    <w:rsid w:val="00AD7F50"/>
    <w:rsid w:val="00AE542E"/>
    <w:rsid w:val="00AE6930"/>
    <w:rsid w:val="00AE6CF1"/>
    <w:rsid w:val="00AE6EF1"/>
    <w:rsid w:val="00AE7EE5"/>
    <w:rsid w:val="00AF1048"/>
    <w:rsid w:val="00AF43B9"/>
    <w:rsid w:val="00B00EB8"/>
    <w:rsid w:val="00B02CF1"/>
    <w:rsid w:val="00B06F04"/>
    <w:rsid w:val="00B162D9"/>
    <w:rsid w:val="00B22078"/>
    <w:rsid w:val="00B325B5"/>
    <w:rsid w:val="00B33BC4"/>
    <w:rsid w:val="00B351D6"/>
    <w:rsid w:val="00B41351"/>
    <w:rsid w:val="00B419CF"/>
    <w:rsid w:val="00B43E0F"/>
    <w:rsid w:val="00B46C79"/>
    <w:rsid w:val="00B5392A"/>
    <w:rsid w:val="00B60352"/>
    <w:rsid w:val="00B60683"/>
    <w:rsid w:val="00B639E2"/>
    <w:rsid w:val="00B744E0"/>
    <w:rsid w:val="00B87A68"/>
    <w:rsid w:val="00B9032E"/>
    <w:rsid w:val="00B90827"/>
    <w:rsid w:val="00B93393"/>
    <w:rsid w:val="00BA0C4B"/>
    <w:rsid w:val="00BB13C1"/>
    <w:rsid w:val="00BB157A"/>
    <w:rsid w:val="00BB35B3"/>
    <w:rsid w:val="00BC168D"/>
    <w:rsid w:val="00BD045D"/>
    <w:rsid w:val="00BD57F5"/>
    <w:rsid w:val="00BE03FB"/>
    <w:rsid w:val="00BE0FF1"/>
    <w:rsid w:val="00BE1582"/>
    <w:rsid w:val="00BE7C2F"/>
    <w:rsid w:val="00BF2BB6"/>
    <w:rsid w:val="00BF3B6B"/>
    <w:rsid w:val="00BF7DC0"/>
    <w:rsid w:val="00BF7E72"/>
    <w:rsid w:val="00C00D6E"/>
    <w:rsid w:val="00C0137B"/>
    <w:rsid w:val="00C04633"/>
    <w:rsid w:val="00C1312B"/>
    <w:rsid w:val="00C1590C"/>
    <w:rsid w:val="00C2427D"/>
    <w:rsid w:val="00C26653"/>
    <w:rsid w:val="00C27B8E"/>
    <w:rsid w:val="00C338F4"/>
    <w:rsid w:val="00C36F37"/>
    <w:rsid w:val="00C4347C"/>
    <w:rsid w:val="00C52D1F"/>
    <w:rsid w:val="00C56940"/>
    <w:rsid w:val="00C62546"/>
    <w:rsid w:val="00C743B1"/>
    <w:rsid w:val="00C77F65"/>
    <w:rsid w:val="00C86F58"/>
    <w:rsid w:val="00C86FD9"/>
    <w:rsid w:val="00C916B5"/>
    <w:rsid w:val="00C926B2"/>
    <w:rsid w:val="00C94EAF"/>
    <w:rsid w:val="00C978A7"/>
    <w:rsid w:val="00CA55FA"/>
    <w:rsid w:val="00CC2580"/>
    <w:rsid w:val="00CC4BA0"/>
    <w:rsid w:val="00CC51B6"/>
    <w:rsid w:val="00CD155B"/>
    <w:rsid w:val="00CD1F5A"/>
    <w:rsid w:val="00CD2138"/>
    <w:rsid w:val="00CD21F6"/>
    <w:rsid w:val="00CE25F0"/>
    <w:rsid w:val="00CE4628"/>
    <w:rsid w:val="00CF3AC7"/>
    <w:rsid w:val="00D06A15"/>
    <w:rsid w:val="00D21381"/>
    <w:rsid w:val="00D21687"/>
    <w:rsid w:val="00D25058"/>
    <w:rsid w:val="00D40597"/>
    <w:rsid w:val="00D45062"/>
    <w:rsid w:val="00D45802"/>
    <w:rsid w:val="00D651A9"/>
    <w:rsid w:val="00D65FDC"/>
    <w:rsid w:val="00D72550"/>
    <w:rsid w:val="00D73F20"/>
    <w:rsid w:val="00D749EE"/>
    <w:rsid w:val="00D8164F"/>
    <w:rsid w:val="00D828C7"/>
    <w:rsid w:val="00D865B4"/>
    <w:rsid w:val="00D869FD"/>
    <w:rsid w:val="00DA4C79"/>
    <w:rsid w:val="00DB0450"/>
    <w:rsid w:val="00DB121E"/>
    <w:rsid w:val="00DB1B50"/>
    <w:rsid w:val="00DB59DD"/>
    <w:rsid w:val="00DC234F"/>
    <w:rsid w:val="00DC3333"/>
    <w:rsid w:val="00DD1F4B"/>
    <w:rsid w:val="00DD29BB"/>
    <w:rsid w:val="00DD302F"/>
    <w:rsid w:val="00DE0B99"/>
    <w:rsid w:val="00DE36B0"/>
    <w:rsid w:val="00DF5069"/>
    <w:rsid w:val="00E03A00"/>
    <w:rsid w:val="00E04D22"/>
    <w:rsid w:val="00E06722"/>
    <w:rsid w:val="00E0712F"/>
    <w:rsid w:val="00E335B5"/>
    <w:rsid w:val="00E409C7"/>
    <w:rsid w:val="00E45A20"/>
    <w:rsid w:val="00E51912"/>
    <w:rsid w:val="00E656A2"/>
    <w:rsid w:val="00E70B68"/>
    <w:rsid w:val="00E7228E"/>
    <w:rsid w:val="00E72355"/>
    <w:rsid w:val="00E736BA"/>
    <w:rsid w:val="00E818B3"/>
    <w:rsid w:val="00E82BD1"/>
    <w:rsid w:val="00E90C7E"/>
    <w:rsid w:val="00EB1EC4"/>
    <w:rsid w:val="00EB2E7D"/>
    <w:rsid w:val="00EB6643"/>
    <w:rsid w:val="00EC5C48"/>
    <w:rsid w:val="00ED60CE"/>
    <w:rsid w:val="00ED62CF"/>
    <w:rsid w:val="00EE0F49"/>
    <w:rsid w:val="00EE4076"/>
    <w:rsid w:val="00EF07A8"/>
    <w:rsid w:val="00F00E84"/>
    <w:rsid w:val="00F04895"/>
    <w:rsid w:val="00F07382"/>
    <w:rsid w:val="00F132AE"/>
    <w:rsid w:val="00F1360E"/>
    <w:rsid w:val="00F13BBE"/>
    <w:rsid w:val="00F20B5C"/>
    <w:rsid w:val="00F2111F"/>
    <w:rsid w:val="00F240A8"/>
    <w:rsid w:val="00F33D51"/>
    <w:rsid w:val="00F41B9F"/>
    <w:rsid w:val="00F54D30"/>
    <w:rsid w:val="00F6299B"/>
    <w:rsid w:val="00F7051B"/>
    <w:rsid w:val="00F71486"/>
    <w:rsid w:val="00F752B6"/>
    <w:rsid w:val="00F7729E"/>
    <w:rsid w:val="00F8006D"/>
    <w:rsid w:val="00F84C5F"/>
    <w:rsid w:val="00F85110"/>
    <w:rsid w:val="00F85373"/>
    <w:rsid w:val="00F874D0"/>
    <w:rsid w:val="00FA1017"/>
    <w:rsid w:val="00FA1C79"/>
    <w:rsid w:val="00FC38AA"/>
    <w:rsid w:val="00FC4F70"/>
    <w:rsid w:val="00FC79AA"/>
    <w:rsid w:val="00FD146A"/>
    <w:rsid w:val="00FD4602"/>
    <w:rsid w:val="00FD57D0"/>
    <w:rsid w:val="00FD5BCD"/>
    <w:rsid w:val="00FE3B7F"/>
    <w:rsid w:val="00FE5F9A"/>
    <w:rsid w:val="00FF3C8F"/>
    <w:rsid w:val="00FF4F66"/>
    <w:rsid w:val="00FF788D"/>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ED5AE8-0E1A-41A7-AE76-BB76A6CA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B3C"/>
    <w:pPr>
      <w:spacing w:after="200" w:line="276" w:lineRule="auto"/>
    </w:pPr>
    <w:rPr>
      <w:rFonts w:cs="Times New Roman"/>
      <w:sz w:val="22"/>
      <w:szCs w:val="22"/>
    </w:rPr>
  </w:style>
  <w:style w:type="paragraph" w:styleId="1">
    <w:name w:val="heading 1"/>
    <w:basedOn w:val="a"/>
    <w:next w:val="a"/>
    <w:link w:val="10"/>
    <w:uiPriority w:val="9"/>
    <w:qFormat/>
    <w:rsid w:val="00371DE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71DE4"/>
    <w:rPr>
      <w:rFonts w:ascii="Cambria" w:hAnsi="Cambria" w:cs="Times New Roman"/>
      <w:b/>
      <w:kern w:val="32"/>
      <w:sz w:val="32"/>
    </w:rPr>
  </w:style>
  <w:style w:type="paragraph" w:styleId="a3">
    <w:name w:val="List Paragraph"/>
    <w:basedOn w:val="a"/>
    <w:uiPriority w:val="34"/>
    <w:qFormat/>
    <w:rsid w:val="005F4A60"/>
    <w:pPr>
      <w:ind w:left="708"/>
    </w:pPr>
  </w:style>
  <w:style w:type="paragraph" w:styleId="a4">
    <w:name w:val="Balloon Text"/>
    <w:basedOn w:val="a"/>
    <w:link w:val="a5"/>
    <w:uiPriority w:val="99"/>
    <w:rsid w:val="00837D94"/>
    <w:pPr>
      <w:spacing w:after="0" w:line="240" w:lineRule="auto"/>
    </w:pPr>
    <w:rPr>
      <w:rFonts w:ascii="Tahoma" w:hAnsi="Tahoma" w:cs="Tahoma"/>
      <w:sz w:val="16"/>
      <w:szCs w:val="16"/>
    </w:rPr>
  </w:style>
  <w:style w:type="character" w:customStyle="1" w:styleId="a5">
    <w:name w:val="Текст выноски Знак"/>
    <w:basedOn w:val="a0"/>
    <w:link w:val="a4"/>
    <w:uiPriority w:val="99"/>
    <w:locked/>
    <w:rsid w:val="00837D94"/>
    <w:rPr>
      <w:rFonts w:ascii="Tahoma" w:hAnsi="Tahoma" w:cs="Times New Roman"/>
      <w:sz w:val="16"/>
    </w:rPr>
  </w:style>
  <w:style w:type="paragraph" w:customStyle="1" w:styleId="ConsPlusNormal">
    <w:name w:val="ConsPlusNormal"/>
    <w:rsid w:val="005B04FA"/>
    <w:pPr>
      <w:widowControl w:val="0"/>
      <w:autoSpaceDE w:val="0"/>
      <w:autoSpaceDN w:val="0"/>
    </w:pPr>
    <w:rPr>
      <w:sz w:val="22"/>
    </w:rPr>
  </w:style>
  <w:style w:type="table" w:styleId="a6">
    <w:name w:val="Table Grid"/>
    <w:basedOn w:val="a1"/>
    <w:uiPriority w:val="59"/>
    <w:rsid w:val="00BE0F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1842A8"/>
    <w:pPr>
      <w:tabs>
        <w:tab w:val="center" w:pos="4677"/>
        <w:tab w:val="right" w:pos="9355"/>
      </w:tabs>
    </w:pPr>
  </w:style>
  <w:style w:type="character" w:customStyle="1" w:styleId="a8">
    <w:name w:val="Верхний колонтитул Знак"/>
    <w:basedOn w:val="a0"/>
    <w:link w:val="a7"/>
    <w:uiPriority w:val="99"/>
    <w:locked/>
    <w:rsid w:val="001842A8"/>
    <w:rPr>
      <w:rFonts w:cs="Times New Roman"/>
    </w:rPr>
  </w:style>
  <w:style w:type="paragraph" w:styleId="a9">
    <w:name w:val="footer"/>
    <w:basedOn w:val="a"/>
    <w:link w:val="aa"/>
    <w:uiPriority w:val="99"/>
    <w:rsid w:val="001842A8"/>
    <w:pPr>
      <w:tabs>
        <w:tab w:val="center" w:pos="4677"/>
        <w:tab w:val="right" w:pos="9355"/>
      </w:tabs>
    </w:pPr>
  </w:style>
  <w:style w:type="character" w:customStyle="1" w:styleId="aa">
    <w:name w:val="Нижний колонтитул Знак"/>
    <w:basedOn w:val="a0"/>
    <w:link w:val="a9"/>
    <w:uiPriority w:val="99"/>
    <w:locked/>
    <w:rsid w:val="001842A8"/>
    <w:rPr>
      <w:rFonts w:cs="Times New Roman"/>
    </w:rPr>
  </w:style>
  <w:style w:type="character" w:customStyle="1" w:styleId="apple-converted-space">
    <w:name w:val="apple-converted-space"/>
    <w:rsid w:val="00D865B4"/>
  </w:style>
  <w:style w:type="paragraph" w:customStyle="1" w:styleId="ab">
    <w:name w:val="Заголовок"/>
    <w:basedOn w:val="1"/>
    <w:qFormat/>
    <w:rsid w:val="00371DE4"/>
    <w:pPr>
      <w:autoSpaceDE w:val="0"/>
      <w:autoSpaceDN w:val="0"/>
      <w:adjustRightInd w:val="0"/>
      <w:spacing w:after="0"/>
      <w:jc w:val="center"/>
    </w:pPr>
    <w:rPr>
      <w:rFonts w:ascii="Times New Roman" w:hAnsi="Times New Roman"/>
      <w:bCs w:val="0"/>
      <w:color w:val="000000"/>
    </w:rPr>
  </w:style>
  <w:style w:type="paragraph" w:styleId="11">
    <w:name w:val="toc 1"/>
    <w:basedOn w:val="a"/>
    <w:next w:val="a"/>
    <w:autoRedefine/>
    <w:uiPriority w:val="39"/>
    <w:unhideWhenUsed/>
    <w:rsid w:val="00A376F8"/>
    <w:pPr>
      <w:tabs>
        <w:tab w:val="right" w:leader="dot" w:pos="10150"/>
      </w:tabs>
      <w:spacing w:after="0"/>
    </w:pPr>
    <w:rPr>
      <w:rFonts w:ascii="Times New Roman" w:hAnsi="Times New Roman"/>
      <w:sz w:val="28"/>
    </w:rPr>
  </w:style>
  <w:style w:type="character" w:styleId="ac">
    <w:name w:val="Hyperlink"/>
    <w:basedOn w:val="a0"/>
    <w:uiPriority w:val="99"/>
    <w:unhideWhenUsed/>
    <w:rsid w:val="00371DE4"/>
    <w:rPr>
      <w:rFonts w:cs="Times New Roman"/>
      <w:color w:val="0563C1"/>
      <w:u w:val="single"/>
    </w:rPr>
  </w:style>
  <w:style w:type="paragraph" w:customStyle="1" w:styleId="110">
    <w:name w:val="Заголовок 11"/>
    <w:basedOn w:val="ab"/>
    <w:qFormat/>
    <w:rsid w:val="00CE4628"/>
    <w:pPr>
      <w:spacing w:before="0"/>
    </w:pPr>
    <w:rPr>
      <w:sz w:val="28"/>
    </w:rPr>
  </w:style>
  <w:style w:type="paragraph" w:customStyle="1" w:styleId="21">
    <w:name w:val="Заголовок 21"/>
    <w:basedOn w:val="110"/>
    <w:qFormat/>
    <w:rsid w:val="001A2F93"/>
    <w:rPr>
      <w:b w:val="0"/>
      <w:u w:val="single"/>
    </w:rPr>
  </w:style>
  <w:style w:type="paragraph" w:customStyle="1" w:styleId="Default">
    <w:name w:val="Default"/>
    <w:rsid w:val="0068490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00496">
      <w:marLeft w:val="0"/>
      <w:marRight w:val="0"/>
      <w:marTop w:val="0"/>
      <w:marBottom w:val="0"/>
      <w:divBdr>
        <w:top w:val="none" w:sz="0" w:space="0" w:color="auto"/>
        <w:left w:val="none" w:sz="0" w:space="0" w:color="auto"/>
        <w:bottom w:val="none" w:sz="0" w:space="0" w:color="auto"/>
        <w:right w:val="none" w:sz="0" w:space="0" w:color="auto"/>
      </w:divBdr>
    </w:div>
    <w:div w:id="597300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12BE-5E9B-4439-90C3-A47DA4E9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5891</Words>
  <Characters>44387</Characters>
  <Application>Microsoft Office Word</Application>
  <DocSecurity>0</DocSecurity>
  <Lines>369</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Михеенко Екатерина Анатольевна</cp:lastModifiedBy>
  <cp:revision>14</cp:revision>
  <cp:lastPrinted>2022-04-18T14:15:00Z</cp:lastPrinted>
  <dcterms:created xsi:type="dcterms:W3CDTF">2022-04-18T10:46:00Z</dcterms:created>
  <dcterms:modified xsi:type="dcterms:W3CDTF">2022-04-18T14:19:00Z</dcterms:modified>
</cp:coreProperties>
</file>